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DD5" w:rsidRDefault="00C201BC">
      <w:r>
        <w:t>KS</w:t>
      </w:r>
      <w:r w:rsidR="00E27500">
        <w:t>5</w:t>
      </w:r>
    </w:p>
    <w:p w:rsidR="00B903DB" w:rsidRDefault="00B903DB"/>
    <w:tbl>
      <w:tblPr>
        <w:tblStyle w:val="TableGrid"/>
        <w:tblW w:w="0" w:type="auto"/>
        <w:tblLook w:val="04A0" w:firstRow="1" w:lastRow="0" w:firstColumn="1" w:lastColumn="0" w:noHBand="0" w:noVBand="1"/>
      </w:tblPr>
      <w:tblGrid>
        <w:gridCol w:w="1667"/>
        <w:gridCol w:w="1730"/>
        <w:gridCol w:w="1602"/>
        <w:gridCol w:w="241"/>
        <w:gridCol w:w="1985"/>
        <w:gridCol w:w="2517"/>
        <w:gridCol w:w="2159"/>
        <w:gridCol w:w="2047"/>
      </w:tblGrid>
      <w:tr w:rsidR="007322E4" w:rsidRPr="007C127E" w:rsidTr="00FB5D68">
        <w:tc>
          <w:tcPr>
            <w:tcW w:w="1667" w:type="dxa"/>
          </w:tcPr>
          <w:p w:rsidR="00B903DB" w:rsidRPr="007C127E" w:rsidRDefault="00B903DB" w:rsidP="00082D79">
            <w:pPr>
              <w:jc w:val="center"/>
              <w:rPr>
                <w:b/>
              </w:rPr>
            </w:pPr>
            <w:r w:rsidRPr="007C127E">
              <w:rPr>
                <w:b/>
              </w:rPr>
              <w:t>Subject</w:t>
            </w:r>
          </w:p>
        </w:tc>
        <w:tc>
          <w:tcPr>
            <w:tcW w:w="3332" w:type="dxa"/>
            <w:gridSpan w:val="2"/>
          </w:tcPr>
          <w:p w:rsidR="00B903DB" w:rsidRPr="007C127E" w:rsidRDefault="00B903DB" w:rsidP="00082D79">
            <w:pPr>
              <w:jc w:val="center"/>
              <w:rPr>
                <w:b/>
              </w:rPr>
            </w:pPr>
            <w:r w:rsidRPr="007C127E">
              <w:rPr>
                <w:b/>
              </w:rPr>
              <w:t>Autumn</w:t>
            </w:r>
          </w:p>
        </w:tc>
        <w:tc>
          <w:tcPr>
            <w:tcW w:w="4743" w:type="dxa"/>
            <w:gridSpan w:val="3"/>
          </w:tcPr>
          <w:p w:rsidR="00B903DB" w:rsidRPr="007C127E" w:rsidRDefault="00B903DB" w:rsidP="00082D79">
            <w:pPr>
              <w:jc w:val="center"/>
              <w:rPr>
                <w:b/>
              </w:rPr>
            </w:pPr>
            <w:r w:rsidRPr="007C127E">
              <w:rPr>
                <w:b/>
              </w:rPr>
              <w:t>Spring</w:t>
            </w:r>
          </w:p>
        </w:tc>
        <w:tc>
          <w:tcPr>
            <w:tcW w:w="4206" w:type="dxa"/>
            <w:gridSpan w:val="2"/>
          </w:tcPr>
          <w:p w:rsidR="00B903DB" w:rsidRPr="007C127E" w:rsidRDefault="00B903DB" w:rsidP="00082D79">
            <w:pPr>
              <w:jc w:val="center"/>
              <w:rPr>
                <w:b/>
              </w:rPr>
            </w:pPr>
            <w:r w:rsidRPr="007C127E">
              <w:rPr>
                <w:b/>
              </w:rPr>
              <w:t>Summer</w:t>
            </w:r>
          </w:p>
        </w:tc>
      </w:tr>
      <w:tr w:rsidR="007322E4" w:rsidRPr="00061E9E" w:rsidTr="002365D8">
        <w:tc>
          <w:tcPr>
            <w:tcW w:w="1667" w:type="dxa"/>
          </w:tcPr>
          <w:p w:rsidR="007322E4" w:rsidRDefault="007322E4" w:rsidP="00A44619">
            <w:pPr>
              <w:jc w:val="center"/>
              <w:rPr>
                <w:b/>
              </w:rPr>
            </w:pPr>
            <w:r>
              <w:rPr>
                <w:b/>
              </w:rPr>
              <w:t>English</w:t>
            </w:r>
          </w:p>
          <w:p w:rsidR="007322E4" w:rsidRPr="007C127E" w:rsidRDefault="007322E4" w:rsidP="00A44619">
            <w:pPr>
              <w:jc w:val="center"/>
            </w:pPr>
          </w:p>
        </w:tc>
        <w:tc>
          <w:tcPr>
            <w:tcW w:w="12281" w:type="dxa"/>
            <w:gridSpan w:val="7"/>
          </w:tcPr>
          <w:p w:rsidR="007322E4" w:rsidRDefault="007322E4" w:rsidP="00A44619">
            <w:pPr>
              <w:pStyle w:val="ListParagraph"/>
              <w:ind w:left="360"/>
              <w:rPr>
                <w:sz w:val="24"/>
                <w:szCs w:val="32"/>
              </w:rPr>
            </w:pPr>
            <w:r>
              <w:rPr>
                <w:noProof/>
                <w:lang w:eastAsia="en-GB"/>
              </w:rPr>
              <w:drawing>
                <wp:inline distT="0" distB="0" distL="0" distR="0" wp14:anchorId="02A21D0F" wp14:editId="7BC5B0DA">
                  <wp:extent cx="7129780" cy="131735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178568" cy="1326374"/>
                          </a:xfrm>
                          <a:prstGeom prst="rect">
                            <a:avLst/>
                          </a:prstGeom>
                        </pic:spPr>
                      </pic:pic>
                    </a:graphicData>
                  </a:graphic>
                </wp:inline>
              </w:drawing>
            </w:r>
          </w:p>
          <w:p w:rsidR="007322E4" w:rsidRDefault="007322E4" w:rsidP="00A44619">
            <w:pPr>
              <w:pStyle w:val="ListParagraph"/>
              <w:ind w:left="360"/>
              <w:rPr>
                <w:sz w:val="24"/>
                <w:szCs w:val="32"/>
              </w:rPr>
            </w:pPr>
          </w:p>
          <w:p w:rsidR="007322E4" w:rsidRDefault="007322E4" w:rsidP="00A44619">
            <w:pPr>
              <w:pStyle w:val="ListParagraph"/>
              <w:ind w:left="360"/>
              <w:rPr>
                <w:sz w:val="24"/>
                <w:szCs w:val="32"/>
              </w:rPr>
            </w:pPr>
            <w:r>
              <w:rPr>
                <w:noProof/>
                <w:lang w:eastAsia="en-GB"/>
              </w:rPr>
              <w:drawing>
                <wp:inline distT="0" distB="0" distL="0" distR="0" wp14:anchorId="1357252F" wp14:editId="2BC06411">
                  <wp:extent cx="7129780" cy="1651424"/>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225365" cy="1673564"/>
                          </a:xfrm>
                          <a:prstGeom prst="rect">
                            <a:avLst/>
                          </a:prstGeom>
                        </pic:spPr>
                      </pic:pic>
                    </a:graphicData>
                  </a:graphic>
                </wp:inline>
              </w:drawing>
            </w:r>
          </w:p>
          <w:p w:rsidR="007322E4" w:rsidRDefault="007322E4" w:rsidP="00A44619">
            <w:pPr>
              <w:pStyle w:val="ListParagraph"/>
              <w:ind w:left="360"/>
              <w:rPr>
                <w:sz w:val="24"/>
                <w:szCs w:val="32"/>
              </w:rPr>
            </w:pPr>
          </w:p>
          <w:p w:rsidR="007322E4" w:rsidRDefault="007322E4" w:rsidP="00A44619">
            <w:pPr>
              <w:pStyle w:val="ListParagraph"/>
              <w:ind w:left="360"/>
              <w:rPr>
                <w:sz w:val="24"/>
                <w:szCs w:val="32"/>
              </w:rPr>
            </w:pPr>
          </w:p>
          <w:p w:rsidR="007322E4" w:rsidRDefault="007322E4" w:rsidP="00A44619">
            <w:pPr>
              <w:pStyle w:val="ListParagraph"/>
              <w:ind w:left="360"/>
              <w:rPr>
                <w:sz w:val="24"/>
                <w:szCs w:val="32"/>
              </w:rPr>
            </w:pPr>
          </w:p>
          <w:p w:rsidR="007322E4" w:rsidRDefault="007322E4" w:rsidP="00A44619">
            <w:pPr>
              <w:pStyle w:val="ListParagraph"/>
              <w:ind w:left="360"/>
              <w:rPr>
                <w:sz w:val="24"/>
                <w:szCs w:val="32"/>
              </w:rPr>
            </w:pPr>
            <w:r>
              <w:rPr>
                <w:noProof/>
                <w:lang w:eastAsia="en-GB"/>
              </w:rPr>
              <w:lastRenderedPageBreak/>
              <w:drawing>
                <wp:inline distT="0" distB="0" distL="0" distR="0" wp14:anchorId="4BC2BCE5" wp14:editId="0462A8FA">
                  <wp:extent cx="7176097" cy="1655983"/>
                  <wp:effectExtent l="0" t="0" r="635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254844" cy="1674155"/>
                          </a:xfrm>
                          <a:prstGeom prst="rect">
                            <a:avLst/>
                          </a:prstGeom>
                        </pic:spPr>
                      </pic:pic>
                    </a:graphicData>
                  </a:graphic>
                </wp:inline>
              </w:drawing>
            </w:r>
          </w:p>
          <w:p w:rsidR="007322E4" w:rsidRDefault="007322E4" w:rsidP="00A44619">
            <w:pPr>
              <w:pStyle w:val="ListParagraph"/>
              <w:ind w:left="360"/>
              <w:rPr>
                <w:sz w:val="24"/>
                <w:szCs w:val="32"/>
              </w:rPr>
            </w:pPr>
          </w:p>
          <w:p w:rsidR="007322E4" w:rsidRPr="004A4975" w:rsidRDefault="007322E4" w:rsidP="00A44619">
            <w:pPr>
              <w:pStyle w:val="ListParagraph"/>
              <w:ind w:left="360"/>
              <w:rPr>
                <w:sz w:val="24"/>
                <w:szCs w:val="32"/>
              </w:rPr>
            </w:pPr>
            <w:r>
              <w:rPr>
                <w:noProof/>
                <w:lang w:eastAsia="en-GB"/>
              </w:rPr>
              <w:drawing>
                <wp:inline distT="0" distB="0" distL="0" distR="0" wp14:anchorId="307AD2A4" wp14:editId="026120E1">
                  <wp:extent cx="7167880" cy="190571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225689" cy="1921087"/>
                          </a:xfrm>
                          <a:prstGeom prst="rect">
                            <a:avLst/>
                          </a:prstGeom>
                        </pic:spPr>
                      </pic:pic>
                    </a:graphicData>
                  </a:graphic>
                </wp:inline>
              </w:drawing>
            </w:r>
          </w:p>
        </w:tc>
      </w:tr>
      <w:tr w:rsidR="007322E4" w:rsidTr="00BE378A">
        <w:trPr>
          <w:trHeight w:val="270"/>
        </w:trPr>
        <w:tc>
          <w:tcPr>
            <w:tcW w:w="1667" w:type="dxa"/>
            <w:vMerge w:val="restart"/>
          </w:tcPr>
          <w:p w:rsidR="00A44619" w:rsidRDefault="00A44619" w:rsidP="00A44619">
            <w:pPr>
              <w:jc w:val="center"/>
              <w:rPr>
                <w:b/>
              </w:rPr>
            </w:pPr>
            <w:r>
              <w:rPr>
                <w:b/>
              </w:rPr>
              <w:lastRenderedPageBreak/>
              <w:t>Maths</w:t>
            </w:r>
          </w:p>
          <w:p w:rsidR="00A44619" w:rsidRPr="00061E9E" w:rsidRDefault="00A44619" w:rsidP="00A44619">
            <w:pPr>
              <w:jc w:val="center"/>
              <w:rPr>
                <w:b/>
              </w:rPr>
            </w:pPr>
          </w:p>
        </w:tc>
        <w:tc>
          <w:tcPr>
            <w:tcW w:w="3332" w:type="dxa"/>
            <w:gridSpan w:val="2"/>
          </w:tcPr>
          <w:p w:rsidR="00A44619" w:rsidRPr="00B903DB" w:rsidRDefault="00A44619" w:rsidP="00A44619">
            <w:pPr>
              <w:jc w:val="both"/>
              <w:rPr>
                <w:b/>
              </w:rPr>
            </w:pPr>
            <w:r>
              <w:rPr>
                <w:b/>
              </w:rPr>
              <w:lastRenderedPageBreak/>
              <w:t xml:space="preserve">Autumn </w:t>
            </w:r>
          </w:p>
        </w:tc>
        <w:tc>
          <w:tcPr>
            <w:tcW w:w="4743" w:type="dxa"/>
            <w:gridSpan w:val="3"/>
          </w:tcPr>
          <w:p w:rsidR="00A44619" w:rsidRPr="00B903DB" w:rsidRDefault="00A44619" w:rsidP="00A44619">
            <w:pPr>
              <w:jc w:val="both"/>
              <w:rPr>
                <w:b/>
              </w:rPr>
            </w:pPr>
            <w:r>
              <w:rPr>
                <w:b/>
              </w:rPr>
              <w:t xml:space="preserve">Spring </w:t>
            </w:r>
          </w:p>
        </w:tc>
        <w:tc>
          <w:tcPr>
            <w:tcW w:w="4206" w:type="dxa"/>
            <w:gridSpan w:val="2"/>
          </w:tcPr>
          <w:p w:rsidR="00A44619" w:rsidRPr="00B903DB" w:rsidRDefault="00A44619" w:rsidP="00A44619">
            <w:pPr>
              <w:jc w:val="both"/>
              <w:rPr>
                <w:b/>
              </w:rPr>
            </w:pPr>
            <w:r>
              <w:rPr>
                <w:b/>
              </w:rPr>
              <w:t xml:space="preserve">Summer </w:t>
            </w:r>
          </w:p>
        </w:tc>
      </w:tr>
      <w:tr w:rsidR="007322E4" w:rsidTr="00253F49">
        <w:trPr>
          <w:trHeight w:val="2967"/>
        </w:trPr>
        <w:tc>
          <w:tcPr>
            <w:tcW w:w="1667" w:type="dxa"/>
            <w:vMerge/>
          </w:tcPr>
          <w:p w:rsidR="00A44619" w:rsidRDefault="00A44619" w:rsidP="00A44619">
            <w:pPr>
              <w:jc w:val="center"/>
              <w:rPr>
                <w:b/>
              </w:rPr>
            </w:pPr>
          </w:p>
        </w:tc>
        <w:tc>
          <w:tcPr>
            <w:tcW w:w="3332" w:type="dxa"/>
            <w:gridSpan w:val="2"/>
          </w:tcPr>
          <w:p w:rsidR="00A44619" w:rsidRDefault="00A44619" w:rsidP="00A44619">
            <w:pPr>
              <w:pStyle w:val="Default"/>
              <w:rPr>
                <w:sz w:val="23"/>
                <w:szCs w:val="23"/>
              </w:rPr>
            </w:pPr>
            <w:r>
              <w:rPr>
                <w:b/>
                <w:bCs/>
                <w:sz w:val="23"/>
                <w:szCs w:val="23"/>
              </w:rPr>
              <w:t xml:space="preserve">Use numbers and the number system – whole numbers, fractions and decimals </w:t>
            </w:r>
          </w:p>
          <w:tbl>
            <w:tblPr>
              <w:tblW w:w="0" w:type="auto"/>
              <w:tblBorders>
                <w:top w:val="nil"/>
                <w:left w:val="nil"/>
                <w:bottom w:val="nil"/>
                <w:right w:val="nil"/>
              </w:tblBorders>
              <w:tblLook w:val="0000" w:firstRow="0" w:lastRow="0" w:firstColumn="0" w:lastColumn="0" w:noHBand="0" w:noVBand="0"/>
            </w:tblPr>
            <w:tblGrid>
              <w:gridCol w:w="3116"/>
            </w:tblGrid>
            <w:tr w:rsidR="007322E4">
              <w:trPr>
                <w:trHeight w:val="163"/>
              </w:trPr>
              <w:tc>
                <w:tcPr>
                  <w:tcW w:w="0" w:type="auto"/>
                </w:tcPr>
                <w:p w:rsidR="00A44619" w:rsidRDefault="00A44619" w:rsidP="00A44619">
                  <w:pPr>
                    <w:pStyle w:val="Default"/>
                    <w:rPr>
                      <w:color w:val="auto"/>
                    </w:rPr>
                  </w:pPr>
                </w:p>
                <w:p w:rsidR="00A44619" w:rsidRDefault="00A44619" w:rsidP="00A44619">
                  <w:pPr>
                    <w:pStyle w:val="Default"/>
                    <w:rPr>
                      <w:sz w:val="23"/>
                      <w:szCs w:val="23"/>
                    </w:rPr>
                  </w:pPr>
                  <w:r>
                    <w:rPr>
                      <w:sz w:val="23"/>
                      <w:szCs w:val="23"/>
                    </w:rPr>
                    <w:t xml:space="preserve">1. Count, read, write, order and compare numbers up to 1000 </w:t>
                  </w:r>
                </w:p>
                <w:p w:rsidR="00A44619" w:rsidRDefault="00A44619" w:rsidP="00A44619">
                  <w:pPr>
                    <w:pStyle w:val="Default"/>
                    <w:rPr>
                      <w:sz w:val="23"/>
                      <w:szCs w:val="23"/>
                    </w:rPr>
                  </w:pPr>
                </w:p>
              </w:tc>
            </w:tr>
            <w:tr w:rsidR="007322E4">
              <w:trPr>
                <w:trHeight w:val="163"/>
              </w:trPr>
              <w:tc>
                <w:tcPr>
                  <w:tcW w:w="0" w:type="auto"/>
                </w:tcPr>
                <w:p w:rsidR="00A44619" w:rsidRDefault="00A44619" w:rsidP="00A44619">
                  <w:pPr>
                    <w:pStyle w:val="Default"/>
                    <w:rPr>
                      <w:sz w:val="23"/>
                      <w:szCs w:val="23"/>
                    </w:rPr>
                  </w:pPr>
                  <w:r>
                    <w:rPr>
                      <w:sz w:val="23"/>
                      <w:szCs w:val="23"/>
                    </w:rPr>
                    <w:t xml:space="preserve">2. Add and subtract using three-digit whole numbers </w:t>
                  </w:r>
                </w:p>
                <w:p w:rsidR="00A44619" w:rsidRDefault="00A44619" w:rsidP="00A44619">
                  <w:pPr>
                    <w:pStyle w:val="Default"/>
                    <w:rPr>
                      <w:sz w:val="23"/>
                      <w:szCs w:val="23"/>
                    </w:rPr>
                  </w:pPr>
                </w:p>
              </w:tc>
            </w:tr>
            <w:tr w:rsidR="007322E4">
              <w:trPr>
                <w:trHeight w:val="301"/>
              </w:trPr>
              <w:tc>
                <w:tcPr>
                  <w:tcW w:w="0" w:type="auto"/>
                </w:tcPr>
                <w:p w:rsidR="00A44619" w:rsidRDefault="00A44619" w:rsidP="00A44619">
                  <w:pPr>
                    <w:pStyle w:val="Default"/>
                    <w:rPr>
                      <w:sz w:val="23"/>
                      <w:szCs w:val="23"/>
                    </w:rPr>
                  </w:pPr>
                  <w:r>
                    <w:rPr>
                      <w:sz w:val="23"/>
                      <w:szCs w:val="23"/>
                    </w:rPr>
                    <w:t xml:space="preserve">3. Divide three-digit whole numbers by single and double digit whole numbers and express remainders </w:t>
                  </w:r>
                </w:p>
                <w:p w:rsidR="00A44619" w:rsidRDefault="00A44619" w:rsidP="00A44619">
                  <w:pPr>
                    <w:pStyle w:val="Default"/>
                    <w:rPr>
                      <w:sz w:val="23"/>
                      <w:szCs w:val="23"/>
                    </w:rPr>
                  </w:pPr>
                </w:p>
              </w:tc>
            </w:tr>
            <w:tr w:rsidR="007322E4">
              <w:trPr>
                <w:trHeight w:val="163"/>
              </w:trPr>
              <w:tc>
                <w:tcPr>
                  <w:tcW w:w="0" w:type="auto"/>
                </w:tcPr>
                <w:p w:rsidR="00A44619" w:rsidRDefault="00A44619" w:rsidP="00A44619">
                  <w:pPr>
                    <w:pStyle w:val="Default"/>
                    <w:rPr>
                      <w:sz w:val="23"/>
                      <w:szCs w:val="23"/>
                    </w:rPr>
                  </w:pPr>
                  <w:r>
                    <w:rPr>
                      <w:sz w:val="23"/>
                      <w:szCs w:val="23"/>
                    </w:rPr>
                    <w:t xml:space="preserve">4. Multiply two-digit whole numbers by single and double digit whole numbers </w:t>
                  </w:r>
                </w:p>
                <w:p w:rsidR="00A44619" w:rsidRDefault="00A44619" w:rsidP="00A44619">
                  <w:pPr>
                    <w:pStyle w:val="Default"/>
                    <w:rPr>
                      <w:sz w:val="23"/>
                      <w:szCs w:val="23"/>
                    </w:rPr>
                  </w:pPr>
                </w:p>
              </w:tc>
            </w:tr>
            <w:tr w:rsidR="007322E4">
              <w:trPr>
                <w:trHeight w:val="301"/>
              </w:trPr>
              <w:tc>
                <w:tcPr>
                  <w:tcW w:w="0" w:type="auto"/>
                </w:tcPr>
                <w:p w:rsidR="00A44619" w:rsidRDefault="00A44619" w:rsidP="00A44619">
                  <w:pPr>
                    <w:pStyle w:val="Default"/>
                    <w:rPr>
                      <w:sz w:val="23"/>
                      <w:szCs w:val="23"/>
                    </w:rPr>
                  </w:pPr>
                  <w:r>
                    <w:rPr>
                      <w:sz w:val="23"/>
                      <w:szCs w:val="23"/>
                    </w:rPr>
                    <w:t xml:space="preserve">5. Approximate by rounding numbers less than 1000 to the nearest 10 or 100 and use this rounded answer to check results </w:t>
                  </w:r>
                </w:p>
                <w:p w:rsidR="00A44619" w:rsidRDefault="00A44619" w:rsidP="00A44619">
                  <w:pPr>
                    <w:pStyle w:val="Default"/>
                    <w:rPr>
                      <w:sz w:val="23"/>
                      <w:szCs w:val="23"/>
                    </w:rPr>
                  </w:pPr>
                </w:p>
              </w:tc>
            </w:tr>
            <w:tr w:rsidR="007322E4">
              <w:trPr>
                <w:trHeight w:val="163"/>
              </w:trPr>
              <w:tc>
                <w:tcPr>
                  <w:tcW w:w="0" w:type="auto"/>
                </w:tcPr>
                <w:p w:rsidR="00A44619" w:rsidRDefault="00A44619" w:rsidP="00A44619">
                  <w:pPr>
                    <w:pStyle w:val="Default"/>
                    <w:rPr>
                      <w:sz w:val="23"/>
                      <w:szCs w:val="23"/>
                    </w:rPr>
                  </w:pPr>
                  <w:r>
                    <w:rPr>
                      <w:sz w:val="23"/>
                      <w:szCs w:val="23"/>
                    </w:rPr>
                    <w:t xml:space="preserve">6. Recognise and continue linear sequences of numbers up to 100 </w:t>
                  </w:r>
                </w:p>
                <w:p w:rsidR="00A44619" w:rsidRDefault="00A44619" w:rsidP="00A44619">
                  <w:pPr>
                    <w:pStyle w:val="Default"/>
                    <w:rPr>
                      <w:sz w:val="23"/>
                      <w:szCs w:val="23"/>
                    </w:rPr>
                  </w:pPr>
                </w:p>
              </w:tc>
            </w:tr>
            <w:tr w:rsidR="007322E4">
              <w:trPr>
                <w:trHeight w:val="301"/>
              </w:trPr>
              <w:tc>
                <w:tcPr>
                  <w:tcW w:w="0" w:type="auto"/>
                </w:tcPr>
                <w:p w:rsidR="00A44619" w:rsidRDefault="00A44619" w:rsidP="00A44619">
                  <w:pPr>
                    <w:pStyle w:val="Default"/>
                    <w:rPr>
                      <w:sz w:val="23"/>
                      <w:szCs w:val="23"/>
                    </w:rPr>
                  </w:pPr>
                  <w:r>
                    <w:rPr>
                      <w:sz w:val="23"/>
                      <w:szCs w:val="23"/>
                    </w:rPr>
                    <w:t xml:space="preserve">7. Read, write and understand thirds, quarters, </w:t>
                  </w:r>
                  <w:r>
                    <w:rPr>
                      <w:sz w:val="23"/>
                      <w:szCs w:val="23"/>
                    </w:rPr>
                    <w:lastRenderedPageBreak/>
                    <w:t xml:space="preserve">fifths and tenths including equivalent forms </w:t>
                  </w:r>
                </w:p>
                <w:p w:rsidR="00A44619" w:rsidRDefault="00A44619" w:rsidP="00A44619">
                  <w:pPr>
                    <w:pStyle w:val="Default"/>
                    <w:rPr>
                      <w:sz w:val="23"/>
                      <w:szCs w:val="23"/>
                    </w:rPr>
                  </w:pPr>
                </w:p>
              </w:tc>
            </w:tr>
            <w:tr w:rsidR="007322E4">
              <w:trPr>
                <w:trHeight w:val="163"/>
              </w:trPr>
              <w:tc>
                <w:tcPr>
                  <w:tcW w:w="0" w:type="auto"/>
                </w:tcPr>
                <w:p w:rsidR="00A44619" w:rsidRDefault="00A44619" w:rsidP="00A44619">
                  <w:pPr>
                    <w:pStyle w:val="Default"/>
                    <w:rPr>
                      <w:sz w:val="23"/>
                      <w:szCs w:val="23"/>
                    </w:rPr>
                  </w:pPr>
                  <w:r>
                    <w:rPr>
                      <w:sz w:val="23"/>
                      <w:szCs w:val="23"/>
                    </w:rPr>
                    <w:lastRenderedPageBreak/>
                    <w:t xml:space="preserve">8. Read, write and use decimals up to two decimal places </w:t>
                  </w:r>
                </w:p>
                <w:p w:rsidR="00A44619" w:rsidRDefault="00A44619" w:rsidP="00A44619">
                  <w:pPr>
                    <w:pStyle w:val="Default"/>
                    <w:rPr>
                      <w:sz w:val="23"/>
                      <w:szCs w:val="23"/>
                    </w:rPr>
                  </w:pPr>
                </w:p>
              </w:tc>
            </w:tr>
            <w:tr w:rsidR="007322E4">
              <w:trPr>
                <w:trHeight w:val="163"/>
              </w:trPr>
              <w:tc>
                <w:tcPr>
                  <w:tcW w:w="0" w:type="auto"/>
                </w:tcPr>
                <w:p w:rsidR="00A44619" w:rsidRDefault="00A44619" w:rsidP="00A44619">
                  <w:pPr>
                    <w:pStyle w:val="Default"/>
                    <w:rPr>
                      <w:sz w:val="23"/>
                      <w:szCs w:val="23"/>
                    </w:rPr>
                  </w:pPr>
                  <w:r>
                    <w:rPr>
                      <w:sz w:val="23"/>
                      <w:szCs w:val="23"/>
                    </w:rPr>
                    <w:t xml:space="preserve">9. Recognise and continue sequences that involve decimals </w:t>
                  </w:r>
                </w:p>
                <w:p w:rsidR="00A44619" w:rsidRDefault="00A44619" w:rsidP="00A44619">
                  <w:pPr>
                    <w:pStyle w:val="Default"/>
                    <w:rPr>
                      <w:sz w:val="23"/>
                      <w:szCs w:val="23"/>
                    </w:rPr>
                  </w:pPr>
                </w:p>
              </w:tc>
            </w:tr>
          </w:tbl>
          <w:p w:rsidR="00A44619" w:rsidRPr="000805BB" w:rsidRDefault="00A44619" w:rsidP="00A44619">
            <w:pPr>
              <w:pStyle w:val="Compact"/>
              <w:rPr>
                <w:b/>
              </w:rPr>
            </w:pPr>
          </w:p>
        </w:tc>
        <w:tc>
          <w:tcPr>
            <w:tcW w:w="4743" w:type="dxa"/>
            <w:gridSpan w:val="3"/>
          </w:tcPr>
          <w:tbl>
            <w:tblPr>
              <w:tblW w:w="0" w:type="auto"/>
              <w:tblBorders>
                <w:top w:val="nil"/>
                <w:left w:val="nil"/>
                <w:bottom w:val="nil"/>
                <w:right w:val="nil"/>
              </w:tblBorders>
              <w:tblLook w:val="0000" w:firstRow="0" w:lastRow="0" w:firstColumn="0" w:lastColumn="0" w:noHBand="0" w:noVBand="0"/>
            </w:tblPr>
            <w:tblGrid>
              <w:gridCol w:w="4527"/>
            </w:tblGrid>
            <w:tr w:rsidR="007322E4">
              <w:trPr>
                <w:trHeight w:val="301"/>
              </w:trPr>
              <w:tc>
                <w:tcPr>
                  <w:tcW w:w="0" w:type="auto"/>
                </w:tcPr>
                <w:p w:rsidR="00A44619" w:rsidRDefault="00A44619" w:rsidP="00A44619">
                  <w:pPr>
                    <w:pStyle w:val="Default"/>
                    <w:rPr>
                      <w:sz w:val="23"/>
                      <w:szCs w:val="23"/>
                    </w:rPr>
                  </w:pPr>
                  <w:r>
                    <w:rPr>
                      <w:b/>
                      <w:bCs/>
                      <w:sz w:val="23"/>
                      <w:szCs w:val="23"/>
                    </w:rPr>
                    <w:lastRenderedPageBreak/>
                    <w:t xml:space="preserve">Use common measures, shape and space </w:t>
                  </w:r>
                </w:p>
                <w:p w:rsidR="00A44619" w:rsidRDefault="00A44619" w:rsidP="00A44619">
                  <w:pPr>
                    <w:pStyle w:val="Default"/>
                    <w:rPr>
                      <w:sz w:val="23"/>
                      <w:szCs w:val="23"/>
                    </w:rPr>
                  </w:pPr>
                  <w:r>
                    <w:rPr>
                      <w:sz w:val="23"/>
                      <w:szCs w:val="23"/>
                    </w:rPr>
                    <w:t xml:space="preserve">1. Calculate with money using decimal notation and express money correctly in writing in pounds and pence </w:t>
                  </w:r>
                </w:p>
                <w:p w:rsidR="00A44619" w:rsidRDefault="00A44619" w:rsidP="00A44619">
                  <w:pPr>
                    <w:pStyle w:val="Default"/>
                    <w:rPr>
                      <w:sz w:val="23"/>
                      <w:szCs w:val="23"/>
                    </w:rPr>
                  </w:pPr>
                </w:p>
              </w:tc>
            </w:tr>
            <w:tr w:rsidR="007322E4">
              <w:trPr>
                <w:trHeight w:val="163"/>
              </w:trPr>
              <w:tc>
                <w:tcPr>
                  <w:tcW w:w="0" w:type="auto"/>
                </w:tcPr>
                <w:p w:rsidR="00A44619" w:rsidRDefault="00A44619" w:rsidP="00A44619">
                  <w:pPr>
                    <w:pStyle w:val="Default"/>
                    <w:rPr>
                      <w:sz w:val="23"/>
                      <w:szCs w:val="23"/>
                    </w:rPr>
                  </w:pPr>
                  <w:r>
                    <w:rPr>
                      <w:sz w:val="23"/>
                      <w:szCs w:val="23"/>
                    </w:rPr>
                    <w:t xml:space="preserve">2. Round amounts of money to the nearest £1 or 10p </w:t>
                  </w:r>
                </w:p>
                <w:p w:rsidR="00A44619" w:rsidRDefault="00A44619" w:rsidP="00A44619">
                  <w:pPr>
                    <w:pStyle w:val="Default"/>
                    <w:rPr>
                      <w:sz w:val="23"/>
                      <w:szCs w:val="23"/>
                    </w:rPr>
                  </w:pPr>
                </w:p>
              </w:tc>
            </w:tr>
            <w:tr w:rsidR="007322E4">
              <w:trPr>
                <w:trHeight w:val="163"/>
              </w:trPr>
              <w:tc>
                <w:tcPr>
                  <w:tcW w:w="0" w:type="auto"/>
                </w:tcPr>
                <w:p w:rsidR="00A44619" w:rsidRDefault="00A44619" w:rsidP="00A44619">
                  <w:pPr>
                    <w:pStyle w:val="Default"/>
                    <w:rPr>
                      <w:sz w:val="23"/>
                      <w:szCs w:val="23"/>
                    </w:rPr>
                  </w:pPr>
                  <w:r>
                    <w:rPr>
                      <w:sz w:val="23"/>
                      <w:szCs w:val="23"/>
                    </w:rPr>
                    <w:t xml:space="preserve">3. Read, measure and record time using am and pm </w:t>
                  </w:r>
                </w:p>
                <w:p w:rsidR="00A44619" w:rsidRDefault="00A44619" w:rsidP="00A44619">
                  <w:pPr>
                    <w:pStyle w:val="Default"/>
                    <w:rPr>
                      <w:sz w:val="23"/>
                      <w:szCs w:val="23"/>
                    </w:rPr>
                  </w:pPr>
                </w:p>
              </w:tc>
            </w:tr>
            <w:tr w:rsidR="007322E4">
              <w:trPr>
                <w:trHeight w:val="163"/>
              </w:trPr>
              <w:tc>
                <w:tcPr>
                  <w:tcW w:w="0" w:type="auto"/>
                </w:tcPr>
                <w:p w:rsidR="00A44619" w:rsidRDefault="00A44619" w:rsidP="00A44619">
                  <w:pPr>
                    <w:pStyle w:val="Default"/>
                    <w:rPr>
                      <w:sz w:val="23"/>
                      <w:szCs w:val="23"/>
                    </w:rPr>
                  </w:pPr>
                  <w:r>
                    <w:rPr>
                      <w:sz w:val="23"/>
                      <w:szCs w:val="23"/>
                    </w:rPr>
                    <w:t xml:space="preserve">4. Read time from analogue and 24 hour digital clocks in hours and minutes </w:t>
                  </w:r>
                </w:p>
                <w:p w:rsidR="00A44619" w:rsidRDefault="00A44619" w:rsidP="00A44619">
                  <w:pPr>
                    <w:pStyle w:val="Default"/>
                    <w:rPr>
                      <w:sz w:val="23"/>
                      <w:szCs w:val="23"/>
                    </w:rPr>
                  </w:pPr>
                </w:p>
              </w:tc>
            </w:tr>
            <w:tr w:rsidR="007322E4">
              <w:trPr>
                <w:trHeight w:val="301"/>
              </w:trPr>
              <w:tc>
                <w:tcPr>
                  <w:tcW w:w="0" w:type="auto"/>
                </w:tcPr>
                <w:p w:rsidR="00A44619" w:rsidRDefault="00A44619" w:rsidP="00A44619">
                  <w:pPr>
                    <w:pStyle w:val="Default"/>
                    <w:rPr>
                      <w:sz w:val="23"/>
                      <w:szCs w:val="23"/>
                    </w:rPr>
                  </w:pPr>
                  <w:r>
                    <w:rPr>
                      <w:sz w:val="23"/>
                      <w:szCs w:val="23"/>
                    </w:rPr>
                    <w:t xml:space="preserve">5. Use and compare measures of length, capacity, weight and temperature using metric or imperial units to the nearest labelled or unlabelled division </w:t>
                  </w:r>
                </w:p>
                <w:p w:rsidR="00A44619" w:rsidRDefault="00A44619" w:rsidP="00A44619">
                  <w:pPr>
                    <w:pStyle w:val="Default"/>
                    <w:rPr>
                      <w:sz w:val="23"/>
                      <w:szCs w:val="23"/>
                    </w:rPr>
                  </w:pPr>
                </w:p>
              </w:tc>
            </w:tr>
            <w:tr w:rsidR="007322E4">
              <w:trPr>
                <w:trHeight w:val="301"/>
              </w:trPr>
              <w:tc>
                <w:tcPr>
                  <w:tcW w:w="0" w:type="auto"/>
                </w:tcPr>
                <w:p w:rsidR="00A44619" w:rsidRDefault="00A44619" w:rsidP="00A44619">
                  <w:pPr>
                    <w:pStyle w:val="Default"/>
                    <w:rPr>
                      <w:sz w:val="23"/>
                      <w:szCs w:val="23"/>
                    </w:rPr>
                  </w:pPr>
                  <w:r>
                    <w:rPr>
                      <w:sz w:val="23"/>
                      <w:szCs w:val="23"/>
                    </w:rPr>
                    <w:t xml:space="preserve">6. Compare metric measures of length including millimetres, centimetres, metres and kilometres </w:t>
                  </w:r>
                </w:p>
                <w:p w:rsidR="00A44619" w:rsidRDefault="00A44619" w:rsidP="00A44619">
                  <w:pPr>
                    <w:pStyle w:val="Default"/>
                    <w:rPr>
                      <w:sz w:val="23"/>
                      <w:szCs w:val="23"/>
                    </w:rPr>
                  </w:pPr>
                </w:p>
              </w:tc>
            </w:tr>
            <w:tr w:rsidR="007322E4">
              <w:trPr>
                <w:trHeight w:val="163"/>
              </w:trPr>
              <w:tc>
                <w:tcPr>
                  <w:tcW w:w="0" w:type="auto"/>
                </w:tcPr>
                <w:p w:rsidR="00A44619" w:rsidRDefault="00A44619" w:rsidP="00A44619">
                  <w:pPr>
                    <w:pStyle w:val="Default"/>
                    <w:rPr>
                      <w:sz w:val="23"/>
                      <w:szCs w:val="23"/>
                    </w:rPr>
                  </w:pPr>
                  <w:r>
                    <w:rPr>
                      <w:sz w:val="23"/>
                      <w:szCs w:val="23"/>
                    </w:rPr>
                    <w:t xml:space="preserve">7. Compare measures of weight including grams and kilograms </w:t>
                  </w:r>
                </w:p>
                <w:p w:rsidR="00A44619" w:rsidRDefault="00A44619" w:rsidP="00A44619">
                  <w:pPr>
                    <w:pStyle w:val="Default"/>
                    <w:rPr>
                      <w:sz w:val="23"/>
                      <w:szCs w:val="23"/>
                    </w:rPr>
                  </w:pPr>
                </w:p>
              </w:tc>
            </w:tr>
            <w:tr w:rsidR="007322E4">
              <w:trPr>
                <w:trHeight w:val="163"/>
              </w:trPr>
              <w:tc>
                <w:tcPr>
                  <w:tcW w:w="0" w:type="auto"/>
                </w:tcPr>
                <w:p w:rsidR="00A44619" w:rsidRDefault="00A44619" w:rsidP="00A44619">
                  <w:pPr>
                    <w:pStyle w:val="Default"/>
                    <w:rPr>
                      <w:sz w:val="23"/>
                      <w:szCs w:val="23"/>
                    </w:rPr>
                  </w:pPr>
                  <w:r>
                    <w:rPr>
                      <w:sz w:val="23"/>
                      <w:szCs w:val="23"/>
                    </w:rPr>
                    <w:t xml:space="preserve">8. Compare measures of capacity including millilitres and litres </w:t>
                  </w:r>
                </w:p>
                <w:p w:rsidR="00A44619" w:rsidRDefault="00A44619" w:rsidP="00A44619">
                  <w:pPr>
                    <w:pStyle w:val="Default"/>
                    <w:rPr>
                      <w:sz w:val="23"/>
                      <w:szCs w:val="23"/>
                    </w:rPr>
                  </w:pPr>
                </w:p>
              </w:tc>
            </w:tr>
            <w:tr w:rsidR="007322E4">
              <w:trPr>
                <w:trHeight w:val="163"/>
              </w:trPr>
              <w:tc>
                <w:tcPr>
                  <w:tcW w:w="0" w:type="auto"/>
                </w:tcPr>
                <w:p w:rsidR="00A44619" w:rsidRDefault="00A44619" w:rsidP="00A44619">
                  <w:pPr>
                    <w:pStyle w:val="Default"/>
                    <w:rPr>
                      <w:sz w:val="23"/>
                      <w:szCs w:val="23"/>
                    </w:rPr>
                  </w:pPr>
                  <w:r>
                    <w:rPr>
                      <w:sz w:val="23"/>
                      <w:szCs w:val="23"/>
                    </w:rPr>
                    <w:t xml:space="preserve">9. Use a suitable instrument to measure mass and length </w:t>
                  </w:r>
                </w:p>
                <w:p w:rsidR="00A44619" w:rsidRDefault="00A44619" w:rsidP="00A44619">
                  <w:pPr>
                    <w:pStyle w:val="Default"/>
                    <w:rPr>
                      <w:sz w:val="23"/>
                      <w:szCs w:val="23"/>
                    </w:rPr>
                  </w:pPr>
                </w:p>
              </w:tc>
            </w:tr>
            <w:tr w:rsidR="007322E4">
              <w:trPr>
                <w:trHeight w:val="301"/>
              </w:trPr>
              <w:tc>
                <w:tcPr>
                  <w:tcW w:w="0" w:type="auto"/>
                </w:tcPr>
                <w:p w:rsidR="00A44619" w:rsidRDefault="00A44619" w:rsidP="00A44619">
                  <w:pPr>
                    <w:pStyle w:val="Default"/>
                    <w:rPr>
                      <w:sz w:val="23"/>
                      <w:szCs w:val="23"/>
                    </w:rPr>
                  </w:pPr>
                  <w:r>
                    <w:rPr>
                      <w:sz w:val="23"/>
                      <w:szCs w:val="23"/>
                    </w:rPr>
                    <w:lastRenderedPageBreak/>
                    <w:t xml:space="preserve">10. Sort 2-D and 3-D shapes using properties including lines of symmetry, length, right angles, angles including in rectangles and triangles </w:t>
                  </w:r>
                </w:p>
                <w:p w:rsidR="00A44619" w:rsidRDefault="00A44619" w:rsidP="00A44619">
                  <w:pPr>
                    <w:pStyle w:val="Default"/>
                    <w:rPr>
                      <w:sz w:val="23"/>
                      <w:szCs w:val="23"/>
                    </w:rPr>
                  </w:pPr>
                </w:p>
              </w:tc>
            </w:tr>
            <w:tr w:rsidR="007322E4">
              <w:trPr>
                <w:trHeight w:val="163"/>
              </w:trPr>
              <w:tc>
                <w:tcPr>
                  <w:tcW w:w="0" w:type="auto"/>
                </w:tcPr>
                <w:p w:rsidR="00A44619" w:rsidRDefault="00A44619" w:rsidP="00A44619">
                  <w:pPr>
                    <w:pStyle w:val="Default"/>
                    <w:rPr>
                      <w:color w:val="auto"/>
                    </w:rPr>
                  </w:pPr>
                </w:p>
                <w:p w:rsidR="00A44619" w:rsidRDefault="00A44619" w:rsidP="00A44619">
                  <w:pPr>
                    <w:pStyle w:val="Default"/>
                    <w:rPr>
                      <w:sz w:val="23"/>
                      <w:szCs w:val="23"/>
                    </w:rPr>
                  </w:pPr>
                  <w:r>
                    <w:rPr>
                      <w:sz w:val="23"/>
                      <w:szCs w:val="23"/>
                    </w:rPr>
                    <w:t xml:space="preserve">11. Use appropriate positional vocabulary to describe position and direction </w:t>
                  </w:r>
                </w:p>
                <w:p w:rsidR="00A44619" w:rsidRDefault="00A44619" w:rsidP="00A44619">
                  <w:pPr>
                    <w:pStyle w:val="Default"/>
                    <w:rPr>
                      <w:sz w:val="23"/>
                      <w:szCs w:val="23"/>
                    </w:rPr>
                  </w:pPr>
                </w:p>
              </w:tc>
            </w:tr>
          </w:tbl>
          <w:p w:rsidR="00A44619" w:rsidRPr="00750FA3" w:rsidRDefault="00A44619" w:rsidP="00A44619"/>
        </w:tc>
        <w:tc>
          <w:tcPr>
            <w:tcW w:w="4206" w:type="dxa"/>
            <w:gridSpan w:val="2"/>
          </w:tcPr>
          <w:p w:rsidR="00A44619" w:rsidRDefault="00A44619" w:rsidP="00A44619">
            <w:pPr>
              <w:pStyle w:val="Default"/>
              <w:jc w:val="both"/>
              <w:rPr>
                <w:b/>
                <w:bCs/>
                <w:sz w:val="23"/>
                <w:szCs w:val="23"/>
              </w:rPr>
            </w:pPr>
            <w:r>
              <w:rPr>
                <w:b/>
                <w:bCs/>
                <w:sz w:val="23"/>
                <w:szCs w:val="23"/>
              </w:rPr>
              <w:lastRenderedPageBreak/>
              <w:t xml:space="preserve">Handling information and data </w:t>
            </w:r>
          </w:p>
          <w:tbl>
            <w:tblPr>
              <w:tblW w:w="0" w:type="auto"/>
              <w:tblBorders>
                <w:top w:val="nil"/>
                <w:left w:val="nil"/>
                <w:bottom w:val="nil"/>
                <w:right w:val="nil"/>
              </w:tblBorders>
              <w:tblLook w:val="0000" w:firstRow="0" w:lastRow="0" w:firstColumn="0" w:lastColumn="0" w:noHBand="0" w:noVBand="0"/>
            </w:tblPr>
            <w:tblGrid>
              <w:gridCol w:w="3990"/>
            </w:tblGrid>
            <w:tr w:rsidR="007322E4">
              <w:trPr>
                <w:trHeight w:val="301"/>
              </w:trPr>
              <w:tc>
                <w:tcPr>
                  <w:tcW w:w="0" w:type="auto"/>
                </w:tcPr>
                <w:p w:rsidR="00A44619" w:rsidRDefault="00A44619" w:rsidP="00A44619">
                  <w:pPr>
                    <w:pStyle w:val="Default"/>
                    <w:rPr>
                      <w:color w:val="auto"/>
                    </w:rPr>
                  </w:pPr>
                </w:p>
                <w:p w:rsidR="00A44619" w:rsidRDefault="00A44619" w:rsidP="00A44619">
                  <w:pPr>
                    <w:pStyle w:val="Default"/>
                    <w:rPr>
                      <w:sz w:val="23"/>
                      <w:szCs w:val="23"/>
                    </w:rPr>
                  </w:pPr>
                  <w:r>
                    <w:rPr>
                      <w:sz w:val="23"/>
                      <w:szCs w:val="23"/>
                    </w:rPr>
                    <w:t xml:space="preserve">1. Extract information from lists, tables, diagrams and charts and create frequency tables </w:t>
                  </w:r>
                </w:p>
                <w:p w:rsidR="00A44619" w:rsidRDefault="00A44619" w:rsidP="00A44619">
                  <w:pPr>
                    <w:pStyle w:val="Default"/>
                    <w:rPr>
                      <w:sz w:val="23"/>
                      <w:szCs w:val="23"/>
                    </w:rPr>
                  </w:pPr>
                </w:p>
              </w:tc>
            </w:tr>
            <w:tr w:rsidR="007322E4">
              <w:trPr>
                <w:trHeight w:val="301"/>
              </w:trPr>
              <w:tc>
                <w:tcPr>
                  <w:tcW w:w="0" w:type="auto"/>
                </w:tcPr>
                <w:p w:rsidR="00A44619" w:rsidRDefault="00A44619" w:rsidP="00A44619">
                  <w:pPr>
                    <w:pStyle w:val="Default"/>
                    <w:rPr>
                      <w:sz w:val="23"/>
                      <w:szCs w:val="23"/>
                    </w:rPr>
                  </w:pPr>
                  <w:r>
                    <w:rPr>
                      <w:sz w:val="23"/>
                      <w:szCs w:val="23"/>
                    </w:rPr>
                    <w:t xml:space="preserve">2. Interpret information, to make comparisons and record changes, from different formats including bar charts and simple line graphs </w:t>
                  </w:r>
                </w:p>
                <w:p w:rsidR="00A44619" w:rsidRDefault="00A44619" w:rsidP="00A44619">
                  <w:pPr>
                    <w:pStyle w:val="Default"/>
                    <w:rPr>
                      <w:sz w:val="23"/>
                      <w:szCs w:val="23"/>
                    </w:rPr>
                  </w:pPr>
                </w:p>
              </w:tc>
            </w:tr>
            <w:tr w:rsidR="007322E4">
              <w:trPr>
                <w:trHeight w:val="301"/>
              </w:trPr>
              <w:tc>
                <w:tcPr>
                  <w:tcW w:w="0" w:type="auto"/>
                </w:tcPr>
                <w:p w:rsidR="00A44619" w:rsidRDefault="00A44619" w:rsidP="00A44619">
                  <w:pPr>
                    <w:pStyle w:val="Default"/>
                    <w:rPr>
                      <w:sz w:val="23"/>
                      <w:szCs w:val="23"/>
                    </w:rPr>
                  </w:pPr>
                  <w:r>
                    <w:rPr>
                      <w:sz w:val="23"/>
                      <w:szCs w:val="23"/>
                    </w:rPr>
                    <w:t xml:space="preserve">3. Organise and represent information in appropriate ways including tables, diagrams, simple line graphs and bar charts </w:t>
                  </w:r>
                </w:p>
                <w:p w:rsidR="00A44619" w:rsidRDefault="00A44619" w:rsidP="00A44619">
                  <w:pPr>
                    <w:pStyle w:val="Default"/>
                    <w:rPr>
                      <w:sz w:val="23"/>
                      <w:szCs w:val="23"/>
                    </w:rPr>
                  </w:pPr>
                </w:p>
              </w:tc>
            </w:tr>
          </w:tbl>
          <w:p w:rsidR="00A44619" w:rsidRDefault="00A44619" w:rsidP="00A44619">
            <w:pPr>
              <w:pStyle w:val="Default"/>
              <w:jc w:val="both"/>
              <w:rPr>
                <w:sz w:val="23"/>
                <w:szCs w:val="23"/>
              </w:rPr>
            </w:pPr>
            <w:r>
              <w:rPr>
                <w:sz w:val="23"/>
                <w:szCs w:val="23"/>
              </w:rPr>
              <w:t xml:space="preserve">Assessments </w:t>
            </w:r>
          </w:p>
          <w:p w:rsidR="00A44619" w:rsidRDefault="00A44619" w:rsidP="00A44619">
            <w:pPr>
              <w:jc w:val="both"/>
            </w:pPr>
          </w:p>
        </w:tc>
      </w:tr>
      <w:tr w:rsidR="007322E4" w:rsidTr="00921E6D">
        <w:trPr>
          <w:trHeight w:val="2966"/>
        </w:trPr>
        <w:tc>
          <w:tcPr>
            <w:tcW w:w="1667" w:type="dxa"/>
          </w:tcPr>
          <w:p w:rsidR="00A44619" w:rsidRDefault="00A44619" w:rsidP="00A44619">
            <w:pPr>
              <w:jc w:val="center"/>
              <w:rPr>
                <w:b/>
              </w:rPr>
            </w:pPr>
          </w:p>
        </w:tc>
        <w:tc>
          <w:tcPr>
            <w:tcW w:w="12281" w:type="dxa"/>
            <w:gridSpan w:val="7"/>
          </w:tcPr>
          <w:p w:rsidR="00A44619" w:rsidRDefault="00A44619" w:rsidP="00A44619">
            <w:pPr>
              <w:pStyle w:val="Default"/>
              <w:jc w:val="both"/>
              <w:rPr>
                <w:sz w:val="23"/>
                <w:szCs w:val="23"/>
              </w:rPr>
            </w:pPr>
            <w:r>
              <w:rPr>
                <w:b/>
                <w:bCs/>
                <w:sz w:val="23"/>
                <w:szCs w:val="23"/>
              </w:rPr>
              <w:t xml:space="preserve">Solving mathematical problems and decision making </w:t>
            </w:r>
          </w:p>
          <w:p w:rsidR="00A44619" w:rsidRDefault="00A44619" w:rsidP="00A44619">
            <w:pPr>
              <w:pStyle w:val="Default"/>
              <w:jc w:val="both"/>
              <w:rPr>
                <w:rFonts w:cstheme="minorBidi"/>
                <w:color w:val="auto"/>
              </w:rPr>
            </w:pPr>
          </w:p>
          <w:p w:rsidR="00A44619" w:rsidRDefault="00A44619" w:rsidP="00A44619">
            <w:pPr>
              <w:pStyle w:val="Default"/>
              <w:jc w:val="both"/>
              <w:rPr>
                <w:sz w:val="23"/>
                <w:szCs w:val="23"/>
              </w:rPr>
            </w:pPr>
            <w:r>
              <w:rPr>
                <w:rFonts w:cstheme="minorBidi"/>
                <w:sz w:val="23"/>
                <w:szCs w:val="23"/>
              </w:rPr>
              <w:t xml:space="preserve">• </w:t>
            </w:r>
            <w:r>
              <w:rPr>
                <w:sz w:val="23"/>
                <w:szCs w:val="23"/>
              </w:rPr>
              <w:t xml:space="preserve">Use given mathematical information including numbers, symbols, simple diagrams and charts; </w:t>
            </w:r>
          </w:p>
          <w:p w:rsidR="00A44619" w:rsidRDefault="00A44619" w:rsidP="00A44619">
            <w:pPr>
              <w:pStyle w:val="Default"/>
              <w:jc w:val="both"/>
              <w:rPr>
                <w:sz w:val="23"/>
                <w:szCs w:val="23"/>
              </w:rPr>
            </w:pPr>
            <w:r>
              <w:rPr>
                <w:sz w:val="23"/>
                <w:szCs w:val="23"/>
              </w:rPr>
              <w:t xml:space="preserve">• Recognise, understand and use simple mathematical terms appropriate to student level </w:t>
            </w:r>
          </w:p>
          <w:p w:rsidR="00A44619" w:rsidRDefault="00A44619" w:rsidP="00A44619">
            <w:pPr>
              <w:pStyle w:val="Default"/>
              <w:jc w:val="both"/>
              <w:rPr>
                <w:sz w:val="23"/>
                <w:szCs w:val="23"/>
              </w:rPr>
            </w:pPr>
            <w:r>
              <w:rPr>
                <w:sz w:val="23"/>
                <w:szCs w:val="23"/>
              </w:rPr>
              <w:t xml:space="preserve">• Use the methods given above to produce, check and present results that make sense to an appropriate level of accuracy; and </w:t>
            </w:r>
          </w:p>
          <w:p w:rsidR="00A44619" w:rsidRDefault="00A44619" w:rsidP="00A44619">
            <w:pPr>
              <w:pStyle w:val="Default"/>
              <w:jc w:val="both"/>
              <w:rPr>
                <w:sz w:val="23"/>
                <w:szCs w:val="23"/>
              </w:rPr>
            </w:pPr>
            <w:r>
              <w:rPr>
                <w:sz w:val="23"/>
                <w:szCs w:val="23"/>
              </w:rPr>
              <w:t xml:space="preserve">• Present results with appropriate and reasoned explanation using numbers, measures, simple diagrams, charts and symbols appropriate to student level. </w:t>
            </w:r>
          </w:p>
          <w:p w:rsidR="00A44619" w:rsidRDefault="00A44619" w:rsidP="00A44619">
            <w:pPr>
              <w:pStyle w:val="Default"/>
              <w:jc w:val="both"/>
              <w:rPr>
                <w:sz w:val="23"/>
                <w:szCs w:val="23"/>
              </w:rPr>
            </w:pPr>
          </w:p>
          <w:p w:rsidR="00A44619" w:rsidRDefault="00A44619" w:rsidP="00A44619">
            <w:pPr>
              <w:jc w:val="both"/>
              <w:rPr>
                <w:b/>
              </w:rPr>
            </w:pPr>
            <w:r>
              <w:rPr>
                <w:rFonts w:ascii="Arial" w:hAnsi="Arial" w:cs="Arial"/>
                <w:sz w:val="23"/>
                <w:szCs w:val="23"/>
              </w:rPr>
              <w:t xml:space="preserve">The context for simple problems at these levels should be familiar to all students. </w:t>
            </w:r>
          </w:p>
        </w:tc>
      </w:tr>
      <w:tr w:rsidR="007322E4" w:rsidTr="00EF7AD6">
        <w:trPr>
          <w:trHeight w:val="357"/>
        </w:trPr>
        <w:tc>
          <w:tcPr>
            <w:tcW w:w="1667" w:type="dxa"/>
          </w:tcPr>
          <w:p w:rsidR="00A44619" w:rsidRDefault="00A44619" w:rsidP="00A44619">
            <w:pPr>
              <w:jc w:val="center"/>
              <w:rPr>
                <w:b/>
              </w:rPr>
            </w:pPr>
            <w:r>
              <w:rPr>
                <w:b/>
              </w:rPr>
              <w:t>Digital Literacy</w:t>
            </w:r>
          </w:p>
        </w:tc>
        <w:tc>
          <w:tcPr>
            <w:tcW w:w="1730" w:type="dxa"/>
          </w:tcPr>
          <w:p w:rsidR="00A44619" w:rsidRPr="00B903DB" w:rsidRDefault="00A44619" w:rsidP="00A44619">
            <w:pPr>
              <w:jc w:val="both"/>
              <w:rPr>
                <w:b/>
              </w:rPr>
            </w:pPr>
            <w:r>
              <w:rPr>
                <w:b/>
              </w:rPr>
              <w:t>Autumn 1</w:t>
            </w:r>
          </w:p>
        </w:tc>
        <w:tc>
          <w:tcPr>
            <w:tcW w:w="1602" w:type="dxa"/>
          </w:tcPr>
          <w:p w:rsidR="00A44619" w:rsidRPr="00B903DB" w:rsidRDefault="00A44619" w:rsidP="00A44619">
            <w:pPr>
              <w:jc w:val="both"/>
              <w:rPr>
                <w:b/>
              </w:rPr>
            </w:pPr>
            <w:r w:rsidRPr="00B903DB">
              <w:rPr>
                <w:b/>
              </w:rPr>
              <w:t>Autumn 2</w:t>
            </w:r>
          </w:p>
        </w:tc>
        <w:tc>
          <w:tcPr>
            <w:tcW w:w="2226" w:type="dxa"/>
            <w:gridSpan w:val="2"/>
          </w:tcPr>
          <w:p w:rsidR="00A44619" w:rsidRPr="00B903DB" w:rsidRDefault="00A44619" w:rsidP="00A44619">
            <w:pPr>
              <w:jc w:val="both"/>
              <w:rPr>
                <w:b/>
              </w:rPr>
            </w:pPr>
            <w:r>
              <w:rPr>
                <w:b/>
              </w:rPr>
              <w:t>Spring</w:t>
            </w:r>
            <w:r w:rsidRPr="00B903DB">
              <w:rPr>
                <w:b/>
              </w:rPr>
              <w:t xml:space="preserve"> 1</w:t>
            </w:r>
          </w:p>
        </w:tc>
        <w:tc>
          <w:tcPr>
            <w:tcW w:w="2517" w:type="dxa"/>
          </w:tcPr>
          <w:p w:rsidR="00A44619" w:rsidRPr="00B903DB" w:rsidRDefault="00A44619" w:rsidP="00A44619">
            <w:pPr>
              <w:jc w:val="both"/>
              <w:rPr>
                <w:b/>
              </w:rPr>
            </w:pPr>
            <w:r>
              <w:rPr>
                <w:b/>
              </w:rPr>
              <w:t>Spring</w:t>
            </w:r>
            <w:r w:rsidRPr="00B903DB">
              <w:rPr>
                <w:b/>
              </w:rPr>
              <w:t xml:space="preserve"> 2</w:t>
            </w:r>
          </w:p>
        </w:tc>
        <w:tc>
          <w:tcPr>
            <w:tcW w:w="2159" w:type="dxa"/>
          </w:tcPr>
          <w:p w:rsidR="00A44619" w:rsidRPr="00B903DB" w:rsidRDefault="00A44619" w:rsidP="00A44619">
            <w:pPr>
              <w:jc w:val="both"/>
              <w:rPr>
                <w:b/>
              </w:rPr>
            </w:pPr>
            <w:r>
              <w:rPr>
                <w:b/>
              </w:rPr>
              <w:t>Summer</w:t>
            </w:r>
            <w:r w:rsidRPr="00B903DB">
              <w:rPr>
                <w:b/>
              </w:rPr>
              <w:t xml:space="preserve"> 1</w:t>
            </w:r>
          </w:p>
        </w:tc>
        <w:tc>
          <w:tcPr>
            <w:tcW w:w="2047" w:type="dxa"/>
          </w:tcPr>
          <w:p w:rsidR="00A44619" w:rsidRPr="00B903DB" w:rsidRDefault="00A44619" w:rsidP="00A44619">
            <w:pPr>
              <w:jc w:val="both"/>
              <w:rPr>
                <w:b/>
              </w:rPr>
            </w:pPr>
            <w:r>
              <w:rPr>
                <w:b/>
              </w:rPr>
              <w:t>Summer</w:t>
            </w:r>
            <w:r w:rsidRPr="00B903DB">
              <w:rPr>
                <w:b/>
              </w:rPr>
              <w:t xml:space="preserve"> 2</w:t>
            </w:r>
          </w:p>
        </w:tc>
      </w:tr>
      <w:tr w:rsidR="007322E4" w:rsidRPr="00D63342" w:rsidTr="00E0372E">
        <w:tc>
          <w:tcPr>
            <w:tcW w:w="1667" w:type="dxa"/>
          </w:tcPr>
          <w:p w:rsidR="00A44619" w:rsidRPr="00654D33" w:rsidRDefault="00A44619" w:rsidP="00A44619">
            <w:pPr>
              <w:jc w:val="center"/>
              <w:rPr>
                <w:b/>
              </w:rPr>
            </w:pPr>
          </w:p>
        </w:tc>
        <w:tc>
          <w:tcPr>
            <w:tcW w:w="1730" w:type="dxa"/>
          </w:tcPr>
          <w:p w:rsidR="00A44619" w:rsidRDefault="00A44619" w:rsidP="00A44619">
            <w:pPr>
              <w:rPr>
                <w:b/>
                <w:u w:val="single"/>
              </w:rPr>
            </w:pPr>
            <w:r>
              <w:rPr>
                <w:b/>
                <w:u w:val="single"/>
              </w:rPr>
              <w:t>Focus:</w:t>
            </w:r>
          </w:p>
          <w:p w:rsidR="00A44619" w:rsidRDefault="00A44619" w:rsidP="00A44619">
            <w:pPr>
              <w:autoSpaceDE w:val="0"/>
              <w:autoSpaceDN w:val="0"/>
              <w:adjustRightInd w:val="0"/>
              <w:rPr>
                <w:rFonts w:cstheme="minorHAnsi"/>
                <w:b/>
                <w:color w:val="000000"/>
                <w:sz w:val="24"/>
                <w:szCs w:val="24"/>
              </w:rPr>
            </w:pPr>
            <w:r w:rsidRPr="00E0372E">
              <w:rPr>
                <w:rFonts w:cstheme="minorHAnsi"/>
                <w:b/>
                <w:color w:val="000000"/>
                <w:sz w:val="24"/>
                <w:szCs w:val="24"/>
              </w:rPr>
              <w:t>Being safe and responsible online</w:t>
            </w:r>
          </w:p>
          <w:p w:rsidR="00A44619" w:rsidRPr="00347766" w:rsidRDefault="00A44619" w:rsidP="00A44619">
            <w:pPr>
              <w:pStyle w:val="Default"/>
              <w:spacing w:after="73"/>
              <w:rPr>
                <w:rFonts w:asciiTheme="minorHAnsi" w:hAnsiTheme="minorHAnsi" w:cstheme="minorHAnsi"/>
              </w:rPr>
            </w:pPr>
            <w:r w:rsidRPr="00347766">
              <w:rPr>
                <w:rFonts w:asciiTheme="minorHAnsi" w:hAnsiTheme="minorHAnsi" w:cstheme="minorHAnsi"/>
              </w:rPr>
              <w:t xml:space="preserve">Understanding the need to stay safe online refers to examples such </w:t>
            </w:r>
            <w:r w:rsidRPr="00347766">
              <w:rPr>
                <w:rFonts w:asciiTheme="minorHAnsi" w:hAnsiTheme="minorHAnsi" w:cstheme="minorHAnsi"/>
              </w:rPr>
              <w:lastRenderedPageBreak/>
              <w:t xml:space="preserve">as being aware of risks associated with clicking on unknown links or phishing emails, being aware of the evolving nature of such risks, or knowing that devices may be hacked resulting in personal data being compromised or stolen. </w:t>
            </w:r>
          </w:p>
          <w:p w:rsidR="00A44619" w:rsidRPr="00347766" w:rsidRDefault="00A44619" w:rsidP="00A44619">
            <w:pPr>
              <w:pStyle w:val="Default"/>
              <w:spacing w:after="73"/>
              <w:rPr>
                <w:rFonts w:asciiTheme="minorHAnsi" w:hAnsiTheme="minorHAnsi" w:cstheme="minorHAnsi"/>
              </w:rPr>
            </w:pPr>
            <w:r w:rsidRPr="00347766">
              <w:rPr>
                <w:rFonts w:asciiTheme="minorHAnsi" w:hAnsiTheme="minorHAnsi" w:cstheme="minorHAnsi"/>
              </w:rPr>
              <w:t xml:space="preserve">• Authentication methods to access devices refers to examples such as strong passwords, fingerprint, facial or voice recognition. </w:t>
            </w:r>
          </w:p>
          <w:p w:rsidR="00A44619" w:rsidRPr="00347766" w:rsidRDefault="00A44619" w:rsidP="00A44619">
            <w:pPr>
              <w:pStyle w:val="Default"/>
              <w:spacing w:after="73"/>
              <w:rPr>
                <w:rFonts w:asciiTheme="minorHAnsi" w:hAnsiTheme="minorHAnsi" w:cstheme="minorHAnsi"/>
              </w:rPr>
            </w:pPr>
            <w:r w:rsidRPr="00347766">
              <w:rPr>
                <w:rFonts w:asciiTheme="minorHAnsi" w:hAnsiTheme="minorHAnsi" w:cstheme="minorHAnsi"/>
              </w:rPr>
              <w:lastRenderedPageBreak/>
              <w:t xml:space="preserve">• Minimising the effects of physical stresses refers to examples such as using an adjustable chair, not being too close or too far away from the screen/device and keyboard or mouse. </w:t>
            </w:r>
          </w:p>
          <w:p w:rsidR="00A44619" w:rsidRPr="00347766" w:rsidRDefault="00A44619" w:rsidP="00A44619">
            <w:pPr>
              <w:pStyle w:val="Default"/>
              <w:rPr>
                <w:rFonts w:asciiTheme="minorHAnsi" w:hAnsiTheme="minorHAnsi" w:cstheme="minorHAnsi"/>
              </w:rPr>
            </w:pPr>
            <w:r w:rsidRPr="00347766">
              <w:rPr>
                <w:rFonts w:asciiTheme="minorHAnsi" w:hAnsiTheme="minorHAnsi" w:cstheme="minorHAnsi"/>
              </w:rPr>
              <w:t xml:space="preserve">• Benefits of using security software refers to examples such as preventing, detecting or removing viruses, malware and other threats. </w:t>
            </w:r>
          </w:p>
          <w:p w:rsidR="00A44619" w:rsidRPr="00E0372E" w:rsidRDefault="00A44619" w:rsidP="00A44619">
            <w:pPr>
              <w:autoSpaceDE w:val="0"/>
              <w:autoSpaceDN w:val="0"/>
              <w:adjustRightInd w:val="0"/>
              <w:rPr>
                <w:rFonts w:cstheme="minorHAnsi"/>
                <w:b/>
                <w:color w:val="000000"/>
                <w:sz w:val="24"/>
                <w:szCs w:val="24"/>
              </w:rPr>
            </w:pPr>
          </w:p>
          <w:p w:rsidR="00A44619" w:rsidRDefault="00A44619" w:rsidP="00A44619">
            <w:pPr>
              <w:rPr>
                <w:b/>
                <w:u w:val="single"/>
              </w:rPr>
            </w:pPr>
          </w:p>
        </w:tc>
        <w:tc>
          <w:tcPr>
            <w:tcW w:w="1602" w:type="dxa"/>
          </w:tcPr>
          <w:p w:rsidR="00A44619" w:rsidRPr="001B3295" w:rsidRDefault="00A44619" w:rsidP="00A44619">
            <w:pPr>
              <w:autoSpaceDE w:val="0"/>
              <w:autoSpaceDN w:val="0"/>
              <w:adjustRightInd w:val="0"/>
              <w:rPr>
                <w:rFonts w:cstheme="minorHAnsi"/>
                <w:color w:val="000000"/>
                <w:sz w:val="24"/>
                <w:szCs w:val="24"/>
              </w:rPr>
            </w:pPr>
            <w:r>
              <w:rPr>
                <w:b/>
                <w:u w:val="single"/>
              </w:rPr>
              <w:lastRenderedPageBreak/>
              <w:t>Focus:</w:t>
            </w:r>
          </w:p>
          <w:p w:rsidR="00A44619" w:rsidRPr="00E0372E" w:rsidRDefault="00A44619" w:rsidP="00A44619">
            <w:pPr>
              <w:pStyle w:val="Default"/>
              <w:rPr>
                <w:rFonts w:asciiTheme="minorHAnsi" w:hAnsiTheme="minorHAnsi" w:cstheme="minorHAnsi"/>
                <w:b/>
                <w:bCs/>
                <w:color w:val="101010"/>
              </w:rPr>
            </w:pPr>
            <w:r w:rsidRPr="00E0372E">
              <w:rPr>
                <w:rFonts w:asciiTheme="minorHAnsi" w:hAnsiTheme="minorHAnsi" w:cstheme="minorHAnsi"/>
                <w:b/>
                <w:bCs/>
                <w:color w:val="101010"/>
              </w:rPr>
              <w:t>Using devices and handling information</w:t>
            </w:r>
          </w:p>
          <w:p w:rsidR="00A44619" w:rsidRPr="00347766" w:rsidRDefault="00A44619" w:rsidP="00A44619">
            <w:pPr>
              <w:pStyle w:val="Default"/>
              <w:rPr>
                <w:rFonts w:asciiTheme="minorHAnsi" w:hAnsiTheme="minorHAnsi" w:cstheme="minorHAnsi"/>
              </w:rPr>
            </w:pPr>
          </w:p>
          <w:p w:rsidR="00A44619" w:rsidRPr="00347766" w:rsidRDefault="00A44619" w:rsidP="00A44619">
            <w:pPr>
              <w:pStyle w:val="Default"/>
              <w:spacing w:after="109"/>
              <w:rPr>
                <w:rFonts w:asciiTheme="minorHAnsi" w:hAnsiTheme="minorHAnsi" w:cstheme="minorHAnsi"/>
              </w:rPr>
            </w:pPr>
            <w:r w:rsidRPr="00347766">
              <w:rPr>
                <w:rFonts w:asciiTheme="minorHAnsi" w:hAnsiTheme="minorHAnsi" w:cstheme="minorHAnsi"/>
              </w:rPr>
              <w:t xml:space="preserve">Features of a device refers to examples such as the </w:t>
            </w:r>
            <w:r w:rsidRPr="00347766">
              <w:rPr>
                <w:rFonts w:asciiTheme="minorHAnsi" w:hAnsiTheme="minorHAnsi" w:cstheme="minorHAnsi"/>
              </w:rPr>
              <w:lastRenderedPageBreak/>
              <w:t xml:space="preserve">interface required (keyboard or touchscreen) or how a device functions (hand-held, wearable or wireless connectivity). Uses of a device refers to examples such as for making a phone or video call, or sending emails while away from a desk. </w:t>
            </w:r>
          </w:p>
          <w:p w:rsidR="00A44619" w:rsidRPr="00347766" w:rsidRDefault="00A44619" w:rsidP="00A44619">
            <w:pPr>
              <w:pStyle w:val="Default"/>
              <w:spacing w:after="109"/>
              <w:rPr>
                <w:rFonts w:asciiTheme="minorHAnsi" w:hAnsiTheme="minorHAnsi" w:cstheme="minorHAnsi"/>
              </w:rPr>
            </w:pPr>
            <w:r w:rsidRPr="00347766">
              <w:rPr>
                <w:rFonts w:asciiTheme="minorHAnsi" w:hAnsiTheme="minorHAnsi" w:cstheme="minorHAnsi"/>
              </w:rPr>
              <w:t xml:space="preserve">• Applications refers to those for desktop, laptop and mobile devices. </w:t>
            </w:r>
          </w:p>
          <w:p w:rsidR="00A44619" w:rsidRPr="00347766" w:rsidRDefault="00A44619" w:rsidP="00A44619">
            <w:pPr>
              <w:pStyle w:val="Default"/>
              <w:spacing w:after="109"/>
              <w:rPr>
                <w:rFonts w:asciiTheme="minorHAnsi" w:hAnsiTheme="minorHAnsi" w:cstheme="minorHAnsi"/>
              </w:rPr>
            </w:pPr>
            <w:r w:rsidRPr="00347766">
              <w:rPr>
                <w:rFonts w:asciiTheme="minorHAnsi" w:hAnsiTheme="minorHAnsi" w:cstheme="minorHAnsi"/>
              </w:rPr>
              <w:lastRenderedPageBreak/>
              <w:t xml:space="preserve">• Applying system settings refers to examples such as changing screen brightness, changing speaker volume, or connecting to a Wi-Fi network at work or home. </w:t>
            </w:r>
          </w:p>
          <w:p w:rsidR="00A44619" w:rsidRPr="00347766" w:rsidRDefault="00A44619" w:rsidP="00A44619">
            <w:pPr>
              <w:pStyle w:val="Default"/>
              <w:spacing w:after="109"/>
              <w:rPr>
                <w:rFonts w:asciiTheme="minorHAnsi" w:hAnsiTheme="minorHAnsi" w:cstheme="minorHAnsi"/>
              </w:rPr>
            </w:pPr>
            <w:r w:rsidRPr="00347766">
              <w:rPr>
                <w:rFonts w:asciiTheme="minorHAnsi" w:hAnsiTheme="minorHAnsi" w:cstheme="minorHAnsi"/>
              </w:rPr>
              <w:t xml:space="preserve">• Navigating online content refers to using menus, hyperlinks and browser navigation controls such as back and forward </w:t>
            </w:r>
            <w:r w:rsidRPr="00347766">
              <w:rPr>
                <w:rFonts w:asciiTheme="minorHAnsi" w:hAnsiTheme="minorHAnsi" w:cstheme="minorHAnsi"/>
              </w:rPr>
              <w:lastRenderedPageBreak/>
              <w:t xml:space="preserve">buttons or bookmarks. </w:t>
            </w:r>
          </w:p>
          <w:p w:rsidR="00A44619" w:rsidRPr="00347766" w:rsidRDefault="00A44619" w:rsidP="00A44619">
            <w:pPr>
              <w:pStyle w:val="Default"/>
              <w:rPr>
                <w:rFonts w:asciiTheme="minorHAnsi" w:hAnsiTheme="minorHAnsi" w:cstheme="minorHAnsi"/>
              </w:rPr>
            </w:pPr>
            <w:r w:rsidRPr="00347766">
              <w:rPr>
                <w:rFonts w:asciiTheme="minorHAnsi" w:hAnsiTheme="minorHAnsi" w:cstheme="minorHAnsi"/>
              </w:rPr>
              <w:t xml:space="preserve">• Internet searches refers to a specific and clearly defined piece of information or content that might be required in a work or real-life context. </w:t>
            </w:r>
          </w:p>
          <w:p w:rsidR="00A44619" w:rsidRDefault="00A44619" w:rsidP="00A44619">
            <w:pPr>
              <w:pStyle w:val="Default"/>
              <w:jc w:val="center"/>
              <w:rPr>
                <w:rFonts w:asciiTheme="minorHAnsi" w:hAnsiTheme="minorHAnsi" w:cstheme="minorHAnsi"/>
                <w:color w:val="101010"/>
              </w:rPr>
            </w:pPr>
          </w:p>
          <w:p w:rsidR="00A44619" w:rsidRDefault="00A44619" w:rsidP="00A44619">
            <w:pPr>
              <w:pStyle w:val="Default"/>
              <w:jc w:val="center"/>
              <w:rPr>
                <w:rFonts w:asciiTheme="minorHAnsi" w:hAnsiTheme="minorHAnsi" w:cstheme="minorHAnsi"/>
                <w:color w:val="101010"/>
              </w:rPr>
            </w:pPr>
          </w:p>
          <w:p w:rsidR="00A44619" w:rsidRDefault="00A44619" w:rsidP="00A44619">
            <w:pPr>
              <w:pStyle w:val="Default"/>
              <w:jc w:val="center"/>
              <w:rPr>
                <w:rFonts w:asciiTheme="minorHAnsi" w:hAnsiTheme="minorHAnsi" w:cstheme="minorHAnsi"/>
                <w:color w:val="101010"/>
              </w:rPr>
            </w:pPr>
          </w:p>
          <w:p w:rsidR="00A44619" w:rsidRDefault="00A44619" w:rsidP="00A44619">
            <w:pPr>
              <w:pStyle w:val="Default"/>
              <w:jc w:val="center"/>
              <w:rPr>
                <w:rFonts w:asciiTheme="minorHAnsi" w:hAnsiTheme="minorHAnsi" w:cstheme="minorHAnsi"/>
                <w:color w:val="101010"/>
              </w:rPr>
            </w:pPr>
          </w:p>
          <w:p w:rsidR="00A44619" w:rsidRDefault="00A44619" w:rsidP="00A44619">
            <w:pPr>
              <w:pStyle w:val="Default"/>
              <w:jc w:val="center"/>
              <w:rPr>
                <w:rFonts w:asciiTheme="minorHAnsi" w:hAnsiTheme="minorHAnsi" w:cstheme="minorHAnsi"/>
                <w:color w:val="101010"/>
              </w:rPr>
            </w:pPr>
          </w:p>
          <w:p w:rsidR="00A44619" w:rsidRDefault="00A44619" w:rsidP="00A44619">
            <w:pPr>
              <w:pStyle w:val="Default"/>
              <w:jc w:val="center"/>
              <w:rPr>
                <w:rFonts w:asciiTheme="minorHAnsi" w:hAnsiTheme="minorHAnsi" w:cstheme="minorHAnsi"/>
                <w:color w:val="101010"/>
              </w:rPr>
            </w:pPr>
          </w:p>
          <w:p w:rsidR="00A44619" w:rsidRDefault="00A44619" w:rsidP="00A44619">
            <w:pPr>
              <w:pStyle w:val="Default"/>
              <w:jc w:val="center"/>
              <w:rPr>
                <w:rFonts w:asciiTheme="minorHAnsi" w:hAnsiTheme="minorHAnsi" w:cstheme="minorHAnsi"/>
                <w:color w:val="101010"/>
              </w:rPr>
            </w:pPr>
          </w:p>
          <w:p w:rsidR="00A44619" w:rsidRDefault="00A44619" w:rsidP="00A44619">
            <w:pPr>
              <w:pStyle w:val="Default"/>
              <w:jc w:val="center"/>
              <w:rPr>
                <w:rFonts w:asciiTheme="minorHAnsi" w:hAnsiTheme="minorHAnsi" w:cstheme="minorHAnsi"/>
                <w:color w:val="101010"/>
              </w:rPr>
            </w:pPr>
          </w:p>
          <w:p w:rsidR="00A44619" w:rsidRDefault="00A44619" w:rsidP="00A44619">
            <w:pPr>
              <w:pStyle w:val="Default"/>
              <w:jc w:val="center"/>
              <w:rPr>
                <w:rFonts w:asciiTheme="minorHAnsi" w:hAnsiTheme="minorHAnsi" w:cstheme="minorHAnsi"/>
                <w:color w:val="101010"/>
              </w:rPr>
            </w:pPr>
          </w:p>
          <w:p w:rsidR="00A44619" w:rsidRDefault="00A44619" w:rsidP="00A44619">
            <w:pPr>
              <w:pStyle w:val="Default"/>
              <w:jc w:val="center"/>
              <w:rPr>
                <w:rFonts w:asciiTheme="minorHAnsi" w:hAnsiTheme="minorHAnsi" w:cstheme="minorHAnsi"/>
                <w:color w:val="101010"/>
              </w:rPr>
            </w:pPr>
          </w:p>
          <w:p w:rsidR="00A44619" w:rsidRDefault="00A44619" w:rsidP="00A44619">
            <w:pPr>
              <w:pStyle w:val="Default"/>
              <w:jc w:val="center"/>
              <w:rPr>
                <w:rFonts w:asciiTheme="minorHAnsi" w:hAnsiTheme="minorHAnsi" w:cstheme="minorHAnsi"/>
                <w:color w:val="101010"/>
              </w:rPr>
            </w:pPr>
          </w:p>
          <w:p w:rsidR="00A44619" w:rsidRDefault="00A44619" w:rsidP="00A44619">
            <w:pPr>
              <w:pStyle w:val="Default"/>
              <w:jc w:val="center"/>
              <w:rPr>
                <w:rFonts w:asciiTheme="minorHAnsi" w:hAnsiTheme="minorHAnsi" w:cstheme="minorHAnsi"/>
                <w:color w:val="101010"/>
              </w:rPr>
            </w:pPr>
          </w:p>
          <w:p w:rsidR="00A44619" w:rsidRPr="00347766" w:rsidRDefault="00A44619" w:rsidP="00A44619">
            <w:pPr>
              <w:pStyle w:val="Default"/>
              <w:jc w:val="center"/>
              <w:rPr>
                <w:rFonts w:asciiTheme="minorHAnsi" w:hAnsiTheme="minorHAnsi" w:cstheme="minorHAnsi"/>
                <w:color w:val="101010"/>
              </w:rPr>
            </w:pPr>
          </w:p>
          <w:p w:rsidR="00A44619" w:rsidRPr="00347766" w:rsidRDefault="00A44619" w:rsidP="00A44619">
            <w:pPr>
              <w:autoSpaceDE w:val="0"/>
              <w:autoSpaceDN w:val="0"/>
              <w:adjustRightInd w:val="0"/>
              <w:jc w:val="center"/>
              <w:rPr>
                <w:rFonts w:cstheme="minorHAnsi"/>
                <w:color w:val="000000" w:themeColor="text1"/>
                <w:sz w:val="24"/>
                <w:szCs w:val="24"/>
              </w:rPr>
            </w:pPr>
          </w:p>
        </w:tc>
        <w:tc>
          <w:tcPr>
            <w:tcW w:w="2226" w:type="dxa"/>
            <w:gridSpan w:val="2"/>
          </w:tcPr>
          <w:p w:rsidR="00A44619" w:rsidRDefault="00A44619" w:rsidP="00A44619">
            <w:pPr>
              <w:rPr>
                <w:b/>
                <w:u w:val="single"/>
              </w:rPr>
            </w:pPr>
            <w:r>
              <w:rPr>
                <w:b/>
                <w:u w:val="single"/>
              </w:rPr>
              <w:lastRenderedPageBreak/>
              <w:t>Focus:</w:t>
            </w:r>
          </w:p>
          <w:p w:rsidR="00A44619" w:rsidRPr="00E0372E" w:rsidRDefault="00A44619" w:rsidP="00A44619">
            <w:pPr>
              <w:autoSpaceDE w:val="0"/>
              <w:autoSpaceDN w:val="0"/>
              <w:adjustRightInd w:val="0"/>
              <w:rPr>
                <w:rFonts w:cstheme="minorHAnsi"/>
                <w:b/>
                <w:color w:val="000000"/>
                <w:sz w:val="24"/>
                <w:szCs w:val="24"/>
              </w:rPr>
            </w:pPr>
            <w:r w:rsidRPr="00E0372E">
              <w:rPr>
                <w:rFonts w:cstheme="minorHAnsi"/>
                <w:b/>
                <w:color w:val="000000"/>
                <w:sz w:val="24"/>
                <w:szCs w:val="24"/>
              </w:rPr>
              <w:t>Creating and editing</w:t>
            </w:r>
          </w:p>
          <w:p w:rsidR="00A44619" w:rsidRPr="00347766" w:rsidRDefault="00A44619" w:rsidP="00A44619">
            <w:pPr>
              <w:pStyle w:val="Default"/>
              <w:rPr>
                <w:rFonts w:asciiTheme="minorHAnsi" w:hAnsiTheme="minorHAnsi" w:cstheme="minorHAnsi"/>
              </w:rPr>
            </w:pPr>
          </w:p>
          <w:p w:rsidR="00A44619" w:rsidRPr="00347766" w:rsidRDefault="00A44619" w:rsidP="00A44619">
            <w:pPr>
              <w:pStyle w:val="Default"/>
              <w:spacing w:after="109"/>
              <w:rPr>
                <w:rFonts w:asciiTheme="minorHAnsi" w:hAnsiTheme="minorHAnsi" w:cstheme="minorHAnsi"/>
              </w:rPr>
            </w:pPr>
            <w:r w:rsidRPr="00347766">
              <w:rPr>
                <w:rFonts w:asciiTheme="minorHAnsi" w:hAnsiTheme="minorHAnsi" w:cstheme="minorHAnsi"/>
              </w:rPr>
              <w:t xml:space="preserve">Using a suitable application refers to understanding terminology and concepts relating to </w:t>
            </w:r>
            <w:r w:rsidRPr="00347766">
              <w:rPr>
                <w:rFonts w:asciiTheme="minorHAnsi" w:hAnsiTheme="minorHAnsi" w:cstheme="minorHAnsi"/>
              </w:rPr>
              <w:lastRenderedPageBreak/>
              <w:t xml:space="preserve">documents and media and associated applications, such as word-processed or presentations, with an understanding of the purpose of different applications and typical uses. </w:t>
            </w:r>
          </w:p>
          <w:p w:rsidR="00A44619" w:rsidRPr="00347766" w:rsidRDefault="00A44619" w:rsidP="00A44619">
            <w:pPr>
              <w:pStyle w:val="Default"/>
              <w:rPr>
                <w:rFonts w:asciiTheme="minorHAnsi" w:hAnsiTheme="minorHAnsi" w:cstheme="minorHAnsi"/>
              </w:rPr>
            </w:pPr>
            <w:r w:rsidRPr="00347766">
              <w:rPr>
                <w:rFonts w:asciiTheme="minorHAnsi" w:hAnsiTheme="minorHAnsi" w:cstheme="minorHAnsi"/>
              </w:rPr>
              <w:t xml:space="preserve">• Combining different types of information for a given purpose refers to using text, graphics and images in a work or real-life or context, such as creating a poster or presentation for colleagues. </w:t>
            </w:r>
          </w:p>
          <w:p w:rsidR="00A44619" w:rsidRDefault="00A44619" w:rsidP="00A44619">
            <w:pPr>
              <w:rPr>
                <w:b/>
                <w:u w:val="single"/>
              </w:rPr>
            </w:pPr>
          </w:p>
        </w:tc>
        <w:tc>
          <w:tcPr>
            <w:tcW w:w="2517" w:type="dxa"/>
          </w:tcPr>
          <w:p w:rsidR="00A44619" w:rsidRDefault="00A44619" w:rsidP="00A44619">
            <w:pPr>
              <w:widowControl w:val="0"/>
              <w:rPr>
                <w:b/>
                <w:u w:val="single"/>
              </w:rPr>
            </w:pPr>
            <w:r w:rsidRPr="00E0372E">
              <w:rPr>
                <w:b/>
                <w:u w:val="single"/>
              </w:rPr>
              <w:lastRenderedPageBreak/>
              <w:t>Focus:</w:t>
            </w:r>
          </w:p>
          <w:p w:rsidR="00A44619" w:rsidRPr="00E0372E" w:rsidRDefault="00A44619" w:rsidP="00A44619">
            <w:pPr>
              <w:autoSpaceDE w:val="0"/>
              <w:autoSpaceDN w:val="0"/>
              <w:adjustRightInd w:val="0"/>
              <w:rPr>
                <w:rFonts w:cstheme="minorHAnsi"/>
                <w:b/>
                <w:color w:val="000000"/>
                <w:sz w:val="24"/>
                <w:szCs w:val="24"/>
              </w:rPr>
            </w:pPr>
            <w:r w:rsidRPr="00E0372E">
              <w:rPr>
                <w:rFonts w:cstheme="minorHAnsi"/>
                <w:b/>
                <w:color w:val="000000"/>
                <w:sz w:val="24"/>
                <w:szCs w:val="24"/>
              </w:rPr>
              <w:t>Communicating</w:t>
            </w:r>
          </w:p>
          <w:p w:rsidR="00A44619" w:rsidRPr="00347766" w:rsidRDefault="00A44619" w:rsidP="00A44619">
            <w:pPr>
              <w:pStyle w:val="Default"/>
              <w:rPr>
                <w:rFonts w:asciiTheme="minorHAnsi" w:hAnsiTheme="minorHAnsi" w:cstheme="minorHAnsi"/>
              </w:rPr>
            </w:pPr>
          </w:p>
          <w:p w:rsidR="00A44619" w:rsidRPr="00347766" w:rsidRDefault="00A44619" w:rsidP="00A44619">
            <w:pPr>
              <w:pStyle w:val="Default"/>
              <w:spacing w:after="73"/>
              <w:rPr>
                <w:rFonts w:asciiTheme="minorHAnsi" w:hAnsiTheme="minorHAnsi" w:cstheme="minorHAnsi"/>
              </w:rPr>
            </w:pPr>
            <w:r w:rsidRPr="00347766">
              <w:rPr>
                <w:rFonts w:asciiTheme="minorHAnsi" w:hAnsiTheme="minorHAnsi" w:cstheme="minorHAnsi"/>
              </w:rPr>
              <w:t xml:space="preserve">Online communications refers to short, simple texts using email or other messaging applications. Other </w:t>
            </w:r>
            <w:r w:rsidRPr="00347766">
              <w:rPr>
                <w:rFonts w:asciiTheme="minorHAnsi" w:hAnsiTheme="minorHAnsi" w:cstheme="minorHAnsi"/>
              </w:rPr>
              <w:lastRenderedPageBreak/>
              <w:t xml:space="preserve">digital content refers to graphics, images and videos. </w:t>
            </w:r>
          </w:p>
          <w:p w:rsidR="00A44619" w:rsidRPr="00347766" w:rsidRDefault="00A44619" w:rsidP="00A44619">
            <w:pPr>
              <w:pStyle w:val="Default"/>
              <w:rPr>
                <w:rFonts w:asciiTheme="minorHAnsi" w:hAnsiTheme="minorHAnsi" w:cstheme="minorHAnsi"/>
              </w:rPr>
            </w:pPr>
            <w:r w:rsidRPr="00347766">
              <w:rPr>
                <w:rFonts w:asciiTheme="minorHAnsi" w:hAnsiTheme="minorHAnsi" w:cstheme="minorHAnsi"/>
              </w:rPr>
              <w:t xml:space="preserve">• A video call refers to a one-to-one communication via live video. </w:t>
            </w:r>
          </w:p>
          <w:p w:rsidR="00A44619" w:rsidRPr="00D63342" w:rsidRDefault="00A44619" w:rsidP="00A44619">
            <w:pPr>
              <w:widowControl w:val="0"/>
            </w:pPr>
          </w:p>
        </w:tc>
        <w:tc>
          <w:tcPr>
            <w:tcW w:w="2159" w:type="dxa"/>
          </w:tcPr>
          <w:p w:rsidR="00A44619" w:rsidRDefault="00A44619" w:rsidP="00A44619">
            <w:pPr>
              <w:rPr>
                <w:b/>
                <w:u w:val="single"/>
              </w:rPr>
            </w:pPr>
            <w:r>
              <w:rPr>
                <w:b/>
                <w:u w:val="single"/>
              </w:rPr>
              <w:lastRenderedPageBreak/>
              <w:t>Focus:</w:t>
            </w:r>
          </w:p>
          <w:p w:rsidR="00A44619" w:rsidRPr="00E0372E" w:rsidRDefault="00A44619" w:rsidP="00A44619">
            <w:pPr>
              <w:autoSpaceDE w:val="0"/>
              <w:autoSpaceDN w:val="0"/>
              <w:adjustRightInd w:val="0"/>
              <w:rPr>
                <w:rFonts w:cstheme="minorHAnsi"/>
                <w:b/>
                <w:color w:val="000000"/>
                <w:sz w:val="24"/>
                <w:szCs w:val="24"/>
              </w:rPr>
            </w:pPr>
            <w:r w:rsidRPr="00E0372E">
              <w:rPr>
                <w:rFonts w:cstheme="minorHAnsi"/>
                <w:b/>
                <w:color w:val="000000"/>
                <w:sz w:val="24"/>
                <w:szCs w:val="24"/>
              </w:rPr>
              <w:t>Transacting</w:t>
            </w:r>
          </w:p>
          <w:p w:rsidR="00A44619" w:rsidRPr="00347766" w:rsidRDefault="00A44619" w:rsidP="00A44619">
            <w:pPr>
              <w:pStyle w:val="Default"/>
              <w:rPr>
                <w:rFonts w:asciiTheme="minorHAnsi" w:hAnsiTheme="minorHAnsi" w:cstheme="minorHAnsi"/>
              </w:rPr>
            </w:pPr>
          </w:p>
          <w:p w:rsidR="00A44619" w:rsidRPr="00347766" w:rsidRDefault="00A44619" w:rsidP="00A44619">
            <w:pPr>
              <w:pStyle w:val="Default"/>
              <w:spacing w:after="73"/>
              <w:rPr>
                <w:rFonts w:asciiTheme="minorHAnsi" w:hAnsiTheme="minorHAnsi" w:cstheme="minorHAnsi"/>
              </w:rPr>
            </w:pPr>
            <w:r w:rsidRPr="00347766">
              <w:rPr>
                <w:rFonts w:asciiTheme="minorHAnsi" w:hAnsiTheme="minorHAnsi" w:cstheme="minorHAnsi"/>
              </w:rPr>
              <w:t xml:space="preserve">An online form refers to a single page form used to enter information such as registering for or requesting a </w:t>
            </w:r>
            <w:r w:rsidRPr="00347766">
              <w:rPr>
                <w:rFonts w:asciiTheme="minorHAnsi" w:hAnsiTheme="minorHAnsi" w:cstheme="minorHAnsi"/>
              </w:rPr>
              <w:lastRenderedPageBreak/>
              <w:t xml:space="preserve">service, or making an online purchase. </w:t>
            </w:r>
          </w:p>
          <w:p w:rsidR="00A44619" w:rsidRPr="00347766" w:rsidRDefault="00A44619" w:rsidP="00A44619">
            <w:pPr>
              <w:pStyle w:val="Default"/>
              <w:spacing w:after="73"/>
              <w:rPr>
                <w:rFonts w:asciiTheme="minorHAnsi" w:hAnsiTheme="minorHAnsi" w:cstheme="minorHAnsi"/>
              </w:rPr>
            </w:pPr>
            <w:r w:rsidRPr="00347766">
              <w:rPr>
                <w:rFonts w:asciiTheme="minorHAnsi" w:hAnsiTheme="minorHAnsi" w:cstheme="minorHAnsi"/>
              </w:rPr>
              <w:t xml:space="preserve">• Personal details refers to name, address, telephone number, email address and payment details. </w:t>
            </w:r>
          </w:p>
          <w:p w:rsidR="00A44619" w:rsidRPr="00347766" w:rsidRDefault="00A44619" w:rsidP="00A44619">
            <w:pPr>
              <w:pStyle w:val="Default"/>
              <w:spacing w:after="73"/>
              <w:rPr>
                <w:rFonts w:asciiTheme="minorHAnsi" w:hAnsiTheme="minorHAnsi" w:cstheme="minorHAnsi"/>
              </w:rPr>
            </w:pPr>
            <w:r w:rsidRPr="00347766">
              <w:rPr>
                <w:rFonts w:asciiTheme="minorHAnsi" w:hAnsiTheme="minorHAnsi" w:cstheme="minorHAnsi"/>
              </w:rPr>
              <w:t xml:space="preserve">• Data validation refers to automatic computer checks to ensure that data is entered correctly, such as password requirements or key fields that cannot be left blank. </w:t>
            </w:r>
          </w:p>
          <w:p w:rsidR="00A44619" w:rsidRPr="00347766" w:rsidRDefault="00A44619" w:rsidP="00A44619">
            <w:pPr>
              <w:pStyle w:val="Default"/>
              <w:rPr>
                <w:rFonts w:asciiTheme="minorHAnsi" w:hAnsiTheme="minorHAnsi" w:cstheme="minorHAnsi"/>
              </w:rPr>
            </w:pPr>
            <w:r w:rsidRPr="00347766">
              <w:rPr>
                <w:rFonts w:asciiTheme="minorHAnsi" w:hAnsiTheme="minorHAnsi" w:cstheme="minorHAnsi"/>
              </w:rPr>
              <w:t xml:space="preserve">• Verification checks refers to a check carried out to ensure the user has entered their details accurately, such as following a link in an email received when setting up an online account. </w:t>
            </w:r>
          </w:p>
          <w:p w:rsidR="00A44619" w:rsidRDefault="00A44619" w:rsidP="00A44619">
            <w:pPr>
              <w:rPr>
                <w:b/>
                <w:u w:val="single"/>
              </w:rPr>
            </w:pPr>
          </w:p>
        </w:tc>
        <w:tc>
          <w:tcPr>
            <w:tcW w:w="2047" w:type="dxa"/>
          </w:tcPr>
          <w:p w:rsidR="00A44619" w:rsidRDefault="00A44619" w:rsidP="00A44619">
            <w:pPr>
              <w:widowControl w:val="0"/>
              <w:rPr>
                <w:b/>
                <w:u w:val="single"/>
              </w:rPr>
            </w:pPr>
            <w:r w:rsidRPr="00E0372E">
              <w:rPr>
                <w:b/>
                <w:u w:val="single"/>
              </w:rPr>
              <w:lastRenderedPageBreak/>
              <w:t>Focus:</w:t>
            </w:r>
          </w:p>
          <w:p w:rsidR="00A44619" w:rsidRPr="00D96CC1" w:rsidRDefault="00A44619" w:rsidP="00A44619">
            <w:pPr>
              <w:widowControl w:val="0"/>
              <w:rPr>
                <w:sz w:val="24"/>
                <w:szCs w:val="24"/>
              </w:rPr>
            </w:pPr>
            <w:r w:rsidRPr="00D96CC1">
              <w:rPr>
                <w:b/>
                <w:sz w:val="24"/>
                <w:szCs w:val="24"/>
              </w:rPr>
              <w:t>Assessment and project</w:t>
            </w:r>
          </w:p>
        </w:tc>
      </w:tr>
      <w:tr w:rsidR="007322E4" w:rsidRPr="00B903DB" w:rsidTr="00FD1E54">
        <w:tc>
          <w:tcPr>
            <w:tcW w:w="1667" w:type="dxa"/>
          </w:tcPr>
          <w:p w:rsidR="00A44619" w:rsidRPr="00150595" w:rsidRDefault="00A44619" w:rsidP="00FD1E54">
            <w:pPr>
              <w:jc w:val="center"/>
              <w:rPr>
                <w:b/>
              </w:rPr>
            </w:pPr>
            <w:r>
              <w:rPr>
                <w:b/>
              </w:rPr>
              <w:lastRenderedPageBreak/>
              <w:t>PSHE</w:t>
            </w:r>
          </w:p>
        </w:tc>
        <w:tc>
          <w:tcPr>
            <w:tcW w:w="12281" w:type="dxa"/>
            <w:gridSpan w:val="7"/>
          </w:tcPr>
          <w:p w:rsidR="00A44619" w:rsidRPr="00B903DB" w:rsidRDefault="00A44619" w:rsidP="00FD1E54">
            <w:pPr>
              <w:jc w:val="center"/>
              <w:rPr>
                <w:b/>
                <w:u w:val="single"/>
              </w:rPr>
            </w:pPr>
            <w:r w:rsidRPr="008F6EE2">
              <w:rPr>
                <w:b/>
                <w:noProof/>
                <w:u w:val="single"/>
                <w:lang w:eastAsia="en-GB"/>
              </w:rPr>
              <w:drawing>
                <wp:inline distT="0" distB="0" distL="0" distR="0" wp14:anchorId="7670A932" wp14:editId="5B17DC06">
                  <wp:extent cx="3649700" cy="4753610"/>
                  <wp:effectExtent l="0" t="0" r="825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77275" cy="4789525"/>
                          </a:xfrm>
                          <a:prstGeom prst="rect">
                            <a:avLst/>
                          </a:prstGeom>
                        </pic:spPr>
                      </pic:pic>
                    </a:graphicData>
                  </a:graphic>
                </wp:inline>
              </w:drawing>
            </w:r>
          </w:p>
        </w:tc>
      </w:tr>
      <w:tr w:rsidR="007322E4" w:rsidTr="00FD1E54">
        <w:tc>
          <w:tcPr>
            <w:tcW w:w="1667" w:type="dxa"/>
          </w:tcPr>
          <w:p w:rsidR="00A44619" w:rsidRDefault="00A44619" w:rsidP="00FD1E54">
            <w:pPr>
              <w:jc w:val="center"/>
              <w:rPr>
                <w:b/>
              </w:rPr>
            </w:pPr>
            <w:r>
              <w:rPr>
                <w:b/>
              </w:rPr>
              <w:t xml:space="preserve">Options </w:t>
            </w:r>
          </w:p>
        </w:tc>
        <w:tc>
          <w:tcPr>
            <w:tcW w:w="12281" w:type="dxa"/>
            <w:gridSpan w:val="7"/>
          </w:tcPr>
          <w:p w:rsidR="00A44619" w:rsidRDefault="00A44619" w:rsidP="00FD1E54">
            <w:pPr>
              <w:jc w:val="center"/>
            </w:pPr>
            <w:r>
              <w:t>All Key stage 4 and 5 students are timetabled Options on a weekly basis. Each student engages in an option, which runs for half a term.</w:t>
            </w:r>
          </w:p>
          <w:p w:rsidR="00A44619" w:rsidRDefault="00A44619" w:rsidP="00FD1E54">
            <w:pPr>
              <w:jc w:val="center"/>
            </w:pPr>
            <w:r>
              <w:t>The aim of the option choices is to introduce ideas and skills that they may use to further their education at another college.</w:t>
            </w:r>
          </w:p>
          <w:p w:rsidR="00A44619" w:rsidRDefault="00A44619" w:rsidP="00FD1E54"/>
          <w:p w:rsidR="00A44619" w:rsidRDefault="00A44619" w:rsidP="00FD1E54">
            <w:r w:rsidRPr="00CC1E3B">
              <w:rPr>
                <w:b/>
              </w:rPr>
              <w:t>Textiles</w:t>
            </w:r>
            <w:r>
              <w:t xml:space="preserve"> - Allowing the students to explore and work with various materials. Planning a project, cutting out and creating the finished product, using different mediums.</w:t>
            </w:r>
          </w:p>
          <w:p w:rsidR="00A44619" w:rsidRDefault="00A44619" w:rsidP="00FD1E54"/>
          <w:p w:rsidR="00A44619" w:rsidRDefault="00A44619" w:rsidP="00FD1E54">
            <w:r w:rsidRPr="00CC1E3B">
              <w:rPr>
                <w:b/>
              </w:rPr>
              <w:t>Performing Arts</w:t>
            </w:r>
            <w:r>
              <w:t xml:space="preserve"> - The students will work within all aspects of this subject, creating drama pieces, play musical instruments and sing.</w:t>
            </w:r>
          </w:p>
          <w:p w:rsidR="00A44619" w:rsidRDefault="00A44619" w:rsidP="00FD1E54"/>
          <w:p w:rsidR="00A44619" w:rsidRDefault="00A44619" w:rsidP="00FD1E54">
            <w:r w:rsidRPr="00CC1E3B">
              <w:rPr>
                <w:b/>
              </w:rPr>
              <w:t>Film Studies</w:t>
            </w:r>
            <w:r>
              <w:t xml:space="preserve"> - As a group the students will watch a film, analyse characters, settings and genres. Prompting discussions and debates.</w:t>
            </w:r>
          </w:p>
          <w:p w:rsidR="00A44619" w:rsidRDefault="00A44619" w:rsidP="00FD1E54"/>
          <w:p w:rsidR="00A44619" w:rsidRDefault="00A44619" w:rsidP="00FD1E54">
            <w:r w:rsidRPr="00CC1E3B">
              <w:rPr>
                <w:b/>
              </w:rPr>
              <w:t>Sports Leaders</w:t>
            </w:r>
            <w:r>
              <w:t xml:space="preserve"> - Individually and as a group, the students will learn how to support and coach a small group in various areas of sport.</w:t>
            </w:r>
          </w:p>
          <w:p w:rsidR="00A44619" w:rsidRDefault="00A44619" w:rsidP="00FD1E54"/>
          <w:p w:rsidR="00A44619" w:rsidRDefault="00A44619" w:rsidP="00FD1E54">
            <w:r w:rsidRPr="00CC1E3B">
              <w:rPr>
                <w:b/>
              </w:rPr>
              <w:t>Childcare</w:t>
            </w:r>
            <w:r>
              <w:t xml:space="preserve"> - Students will learn how children develop through the stages from birth to pre-school. Understanding how they learn through play, what toys and games they play with at each stage. Learning what you need to look after a baby/ toddler.</w:t>
            </w:r>
          </w:p>
          <w:p w:rsidR="00A44619" w:rsidRDefault="00A44619" w:rsidP="00FD1E54"/>
          <w:p w:rsidR="00A44619" w:rsidRDefault="00A44619" w:rsidP="00FD1E54">
            <w:r w:rsidRPr="00CC1E3B">
              <w:rPr>
                <w:b/>
              </w:rPr>
              <w:t>Robotics</w:t>
            </w:r>
            <w:r>
              <w:t xml:space="preserve"> - Using computers and I-Pads the students will be exploring how to build and program working models. </w:t>
            </w:r>
          </w:p>
          <w:p w:rsidR="00A44619" w:rsidRDefault="00A44619" w:rsidP="00FD1E54"/>
          <w:p w:rsidR="00A44619" w:rsidRDefault="00A44619" w:rsidP="00FD1E54">
            <w:r w:rsidRPr="00CC1E3B">
              <w:rPr>
                <w:b/>
              </w:rPr>
              <w:t>Finances</w:t>
            </w:r>
            <w:r>
              <w:t xml:space="preserve"> - Each student will be learning about finances, how to budget and understanding bank statements/ wage slips.</w:t>
            </w:r>
          </w:p>
          <w:p w:rsidR="00A44619" w:rsidRDefault="00A44619" w:rsidP="00FD1E54"/>
          <w:p w:rsidR="00A44619" w:rsidRDefault="00A44619" w:rsidP="00FD1E54">
            <w:r w:rsidRPr="00CC1E3B">
              <w:rPr>
                <w:b/>
              </w:rPr>
              <w:t>Gardening</w:t>
            </w:r>
            <w:r>
              <w:t xml:space="preserve"> - Students will learn how to prepare the ground for planting, grow seedlings, planting out and harvest the fruits of their labour.</w:t>
            </w:r>
          </w:p>
          <w:p w:rsidR="00A44619" w:rsidRDefault="00A44619" w:rsidP="00FD1E54"/>
          <w:p w:rsidR="00A44619" w:rsidRDefault="00A44619" w:rsidP="00FD1E54">
            <w:r w:rsidRPr="00E06C23">
              <w:rPr>
                <w:b/>
              </w:rPr>
              <w:t>Food Tech</w:t>
            </w:r>
            <w:r>
              <w:t xml:space="preserve"> - Students will continue to learn a healthy eating curriculum, enhancing their current skills. Enabling them to be confident in the preparation of food independently.</w:t>
            </w:r>
          </w:p>
          <w:p w:rsidR="00A44619" w:rsidRDefault="00A44619" w:rsidP="00FD1E54">
            <w:pPr>
              <w:rPr>
                <w:b/>
                <w:u w:val="single"/>
              </w:rPr>
            </w:pPr>
          </w:p>
        </w:tc>
      </w:tr>
      <w:tr w:rsidR="007322E4" w:rsidTr="00FD1E54">
        <w:tc>
          <w:tcPr>
            <w:tcW w:w="1667" w:type="dxa"/>
          </w:tcPr>
          <w:p w:rsidR="00A44619" w:rsidRDefault="00A44619" w:rsidP="00FD1E54">
            <w:pPr>
              <w:jc w:val="center"/>
              <w:rPr>
                <w:b/>
              </w:rPr>
            </w:pPr>
            <w:r>
              <w:rPr>
                <w:b/>
              </w:rPr>
              <w:lastRenderedPageBreak/>
              <w:t>Enrichment</w:t>
            </w:r>
          </w:p>
        </w:tc>
        <w:tc>
          <w:tcPr>
            <w:tcW w:w="12281" w:type="dxa"/>
            <w:gridSpan w:val="7"/>
          </w:tcPr>
          <w:p w:rsidR="00A44619" w:rsidRDefault="00A44619" w:rsidP="00FD1E54">
            <w:r>
              <w:t>All Key stage 4 and 5 students are timetabled an Enrichment opportunity on a weekly basis. Each student engages in a variety of activities structured termly. The overall goal is to introduce new ideas to the students that they may develop an interest out of college or take up as a hobby, becoming part of a wider community, developing relationships and making new friends</w:t>
            </w:r>
          </w:p>
          <w:p w:rsidR="00A44619" w:rsidRDefault="00A44619" w:rsidP="00FD1E54"/>
          <w:p w:rsidR="00A44619" w:rsidRDefault="00A44619" w:rsidP="00FD1E54">
            <w:r w:rsidRPr="00605177">
              <w:rPr>
                <w:b/>
              </w:rPr>
              <w:t>Walking</w:t>
            </w:r>
            <w:r>
              <w:t xml:space="preserve"> - The students will learn how to access the local community, planning routes and gain road safety knowledge.</w:t>
            </w:r>
          </w:p>
          <w:p w:rsidR="00A44619" w:rsidRDefault="00A44619" w:rsidP="00FD1E54"/>
          <w:p w:rsidR="00A44619" w:rsidRDefault="00A44619" w:rsidP="00FD1E54">
            <w:r w:rsidRPr="00605177">
              <w:rPr>
                <w:b/>
              </w:rPr>
              <w:t>Science</w:t>
            </w:r>
            <w:r>
              <w:t>- Students will be visiting Hurst College on a weekly basis to engage in a program of Science activities. They will be acquiring transition skills by familiarising themselves with a new environment and unfamiliar people.</w:t>
            </w:r>
          </w:p>
          <w:p w:rsidR="00A44619" w:rsidRDefault="00A44619" w:rsidP="00FD1E54"/>
          <w:p w:rsidR="00A44619" w:rsidRDefault="00A44619" w:rsidP="00FD1E54">
            <w:r w:rsidRPr="00605177">
              <w:rPr>
                <w:b/>
              </w:rPr>
              <w:t>DT</w:t>
            </w:r>
            <w:r>
              <w:t xml:space="preserve"> -Each student will be preparing, planning and creating pieces towards the Jim Green competition, which is held annually at Ardingly showground. A great opportunity for the students to mix with other colleges.</w:t>
            </w:r>
          </w:p>
          <w:p w:rsidR="00A44619" w:rsidRDefault="00A44619" w:rsidP="00FD1E54"/>
          <w:p w:rsidR="00A44619" w:rsidRDefault="00A44619" w:rsidP="00FD1E54">
            <w:r w:rsidRPr="00605177">
              <w:rPr>
                <w:b/>
              </w:rPr>
              <w:t>Art</w:t>
            </w:r>
            <w:r>
              <w:t xml:space="preserve"> - All students will learn how to create a variety of art, using different media.</w:t>
            </w:r>
          </w:p>
          <w:p w:rsidR="00A44619" w:rsidRDefault="00A44619" w:rsidP="00FD1E54"/>
          <w:p w:rsidR="00A44619" w:rsidRDefault="00A44619" w:rsidP="00FD1E54">
            <w:r w:rsidRPr="00605177">
              <w:rPr>
                <w:b/>
              </w:rPr>
              <w:t>Sport</w:t>
            </w:r>
            <w:r>
              <w:t xml:space="preserve"> - Students will be visiting Hurst College on a weekly basis to engage in a program of Sport activities. They will be acquiring transition skills by familiarising themselves with a new environment and unfamiliar people.</w:t>
            </w:r>
          </w:p>
          <w:p w:rsidR="00A44619" w:rsidRDefault="00A44619" w:rsidP="00FD1E54"/>
          <w:p w:rsidR="00A44619" w:rsidRDefault="00A44619" w:rsidP="00FD1E54">
            <w:r w:rsidRPr="00605177">
              <w:rPr>
                <w:b/>
              </w:rPr>
              <w:t>Radio</w:t>
            </w:r>
            <w:r>
              <w:t xml:space="preserve"> - The students are learning media skills, with new, unfamiliar equipment to enable them to produce podcasts and radio interviews. They will also visit to a local radio station to gain knowledge of a working environment.</w:t>
            </w:r>
          </w:p>
          <w:p w:rsidR="00A44619" w:rsidRDefault="00A44619" w:rsidP="00FD1E54"/>
          <w:p w:rsidR="00A44619" w:rsidRDefault="00A44619" w:rsidP="00FD1E54">
            <w:r w:rsidRPr="00605177">
              <w:rPr>
                <w:b/>
              </w:rPr>
              <w:t>Virtual reality</w:t>
            </w:r>
            <w:r>
              <w:t xml:space="preserve"> - A completely new experience for the students, each will learn how to use the new VR equipment to create an immersive film.</w:t>
            </w:r>
          </w:p>
          <w:p w:rsidR="00A44619" w:rsidRDefault="00A44619" w:rsidP="00FD1E54"/>
          <w:p w:rsidR="00A44619" w:rsidRDefault="00A44619" w:rsidP="00FD1E54">
            <w:r w:rsidRPr="00605177">
              <w:rPr>
                <w:b/>
              </w:rPr>
              <w:t>Healthy Eating</w:t>
            </w:r>
            <w:r>
              <w:t xml:space="preserve"> - Following a healthy eating program, students will learn how to budget, prepare and cook a variety of breakfasts, snacks and meals.</w:t>
            </w:r>
          </w:p>
          <w:p w:rsidR="00A44619" w:rsidRDefault="00A44619" w:rsidP="00FD1E54"/>
          <w:p w:rsidR="00A44619" w:rsidRDefault="00A44619" w:rsidP="00FD1E54">
            <w:r w:rsidRPr="00605177">
              <w:rPr>
                <w:b/>
              </w:rPr>
              <w:t>Model making</w:t>
            </w:r>
            <w:r>
              <w:t xml:space="preserve"> - Each student will learn how to create a model, using a variety of different media.</w:t>
            </w:r>
          </w:p>
          <w:p w:rsidR="00A44619" w:rsidRDefault="00A44619" w:rsidP="00FD1E54"/>
          <w:p w:rsidR="00A44619" w:rsidRDefault="00A44619" w:rsidP="00FD1E54">
            <w:r w:rsidRPr="00605177">
              <w:rPr>
                <w:b/>
              </w:rPr>
              <w:t>Performing Arts</w:t>
            </w:r>
            <w:r>
              <w:t xml:space="preserve"> - Students will be visiting Hurst College on a weekly basis to engage in a program of performing arts. They will be acquiring transition skills by familiarising themselves with a new environment and unfamiliar people.</w:t>
            </w:r>
          </w:p>
          <w:p w:rsidR="00A44619" w:rsidRDefault="00A44619" w:rsidP="00FD1E54"/>
          <w:p w:rsidR="00A44619" w:rsidRDefault="00A44619" w:rsidP="00FD1E54">
            <w:r w:rsidRPr="00605177">
              <w:rPr>
                <w:b/>
              </w:rPr>
              <w:t>Stories and activities</w:t>
            </w:r>
            <w:r>
              <w:t xml:space="preserve"> - PMLD and SLD students will be engaging in a variety of stories and related activities, to include drama, art and sensory.</w:t>
            </w:r>
          </w:p>
          <w:p w:rsidR="00A44619" w:rsidRDefault="00A44619" w:rsidP="00FD1E54"/>
          <w:p w:rsidR="00A44619" w:rsidRDefault="00A44619" w:rsidP="00FD1E54">
            <w:pPr>
              <w:jc w:val="both"/>
              <w:rPr>
                <w:b/>
                <w:sz w:val="24"/>
                <w:u w:val="single"/>
              </w:rPr>
            </w:pPr>
            <w:r w:rsidRPr="0029155B">
              <w:rPr>
                <w:i/>
              </w:rPr>
              <w:t>List of current clubs on offer. Change during year to</w:t>
            </w:r>
            <w:r>
              <w:rPr>
                <w:i/>
              </w:rPr>
              <w:t xml:space="preserve"> meet the needs of the students and change of season.</w:t>
            </w:r>
          </w:p>
          <w:p w:rsidR="00A44619" w:rsidRDefault="00A44619" w:rsidP="00FD1E54">
            <w:pPr>
              <w:jc w:val="both"/>
            </w:pPr>
          </w:p>
          <w:p w:rsidR="00A44619" w:rsidRDefault="00A44619" w:rsidP="00FD1E54"/>
          <w:p w:rsidR="00A44619" w:rsidRDefault="00A44619" w:rsidP="00FD1E54">
            <w:pPr>
              <w:rPr>
                <w:b/>
                <w:u w:val="single"/>
              </w:rPr>
            </w:pPr>
          </w:p>
        </w:tc>
      </w:tr>
      <w:tr w:rsidR="007322E4" w:rsidRPr="009E4EF5" w:rsidTr="00FD1E54">
        <w:tc>
          <w:tcPr>
            <w:tcW w:w="1667" w:type="dxa"/>
          </w:tcPr>
          <w:p w:rsidR="00A44619" w:rsidRDefault="00A44619" w:rsidP="00FD1E54">
            <w:pPr>
              <w:jc w:val="center"/>
              <w:rPr>
                <w:b/>
              </w:rPr>
            </w:pPr>
            <w:r>
              <w:rPr>
                <w:b/>
              </w:rPr>
              <w:lastRenderedPageBreak/>
              <w:t>Reading</w:t>
            </w:r>
          </w:p>
        </w:tc>
        <w:tc>
          <w:tcPr>
            <w:tcW w:w="3573" w:type="dxa"/>
            <w:gridSpan w:val="3"/>
            <w:tcBorders>
              <w:top w:val="single" w:sz="4" w:space="0" w:color="auto"/>
              <w:left w:val="single" w:sz="4" w:space="0" w:color="auto"/>
              <w:bottom w:val="single" w:sz="4" w:space="0" w:color="auto"/>
              <w:right w:val="single" w:sz="4" w:space="0" w:color="auto"/>
            </w:tcBorders>
            <w:shd w:val="clear" w:color="auto" w:fill="auto"/>
          </w:tcPr>
          <w:p w:rsidR="00A44619" w:rsidRPr="009E4EF5" w:rsidRDefault="00A44619" w:rsidP="00FD1E54">
            <w:r w:rsidRPr="009E4EF5">
              <w:t>Focus on building students’ motivation to read, to give purpose and to activate and expand schema;</w:t>
            </w:r>
          </w:p>
          <w:p w:rsidR="00A44619" w:rsidRPr="009E4EF5" w:rsidRDefault="00A44619" w:rsidP="00FD1E54"/>
          <w:p w:rsidR="00A44619" w:rsidRPr="009E4EF5" w:rsidRDefault="00A44619" w:rsidP="00A44619">
            <w:pPr>
              <w:pStyle w:val="ListParagraph"/>
              <w:numPr>
                <w:ilvl w:val="0"/>
                <w:numId w:val="26"/>
              </w:numPr>
              <w:rPr>
                <w:b/>
              </w:rPr>
            </w:pPr>
            <w:r w:rsidRPr="009E4EF5">
              <w:t>Raising awareness of how to access as variety of reading materials</w:t>
            </w:r>
          </w:p>
          <w:p w:rsidR="00A44619" w:rsidRPr="009E4EF5" w:rsidRDefault="00A44619" w:rsidP="00A44619">
            <w:pPr>
              <w:pStyle w:val="ListParagraph"/>
              <w:numPr>
                <w:ilvl w:val="0"/>
                <w:numId w:val="26"/>
              </w:numPr>
              <w:rPr>
                <w:b/>
              </w:rPr>
            </w:pPr>
            <w:r w:rsidRPr="009E4EF5">
              <w:lastRenderedPageBreak/>
              <w:t xml:space="preserve">Modelling and supporting the selection of appropriate reading material </w:t>
            </w:r>
          </w:p>
          <w:p w:rsidR="00A44619" w:rsidRPr="009E4EF5" w:rsidRDefault="00A44619" w:rsidP="00A44619">
            <w:pPr>
              <w:pStyle w:val="ListParagraph"/>
              <w:numPr>
                <w:ilvl w:val="0"/>
                <w:numId w:val="26"/>
              </w:numPr>
              <w:rPr>
                <w:b/>
              </w:rPr>
            </w:pPr>
            <w:r w:rsidRPr="009E4EF5">
              <w:t>Modelling the benefits of being a reader</w:t>
            </w:r>
          </w:p>
          <w:p w:rsidR="00A44619" w:rsidRPr="009E4EF5" w:rsidRDefault="00A44619" w:rsidP="00FD1E54">
            <w:pPr>
              <w:pStyle w:val="ListParagraph"/>
              <w:ind w:left="360"/>
              <w:rPr>
                <w:b/>
              </w:rPr>
            </w:pPr>
          </w:p>
        </w:tc>
        <w:tc>
          <w:tcPr>
            <w:tcW w:w="4502" w:type="dxa"/>
            <w:gridSpan w:val="2"/>
            <w:tcBorders>
              <w:top w:val="single" w:sz="4" w:space="0" w:color="auto"/>
              <w:left w:val="single" w:sz="4" w:space="0" w:color="auto"/>
              <w:bottom w:val="single" w:sz="4" w:space="0" w:color="auto"/>
              <w:right w:val="single" w:sz="4" w:space="0" w:color="auto"/>
            </w:tcBorders>
            <w:shd w:val="clear" w:color="auto" w:fill="auto"/>
          </w:tcPr>
          <w:p w:rsidR="00A44619" w:rsidRPr="009E4EF5" w:rsidRDefault="00A44619" w:rsidP="00FD1E54">
            <w:r w:rsidRPr="009E4EF5">
              <w:lastRenderedPageBreak/>
              <w:t xml:space="preserve">Focus on the mechanics of reading; </w:t>
            </w:r>
          </w:p>
          <w:p w:rsidR="00A44619" w:rsidRPr="009E4EF5" w:rsidRDefault="00A44619" w:rsidP="00FD1E54"/>
          <w:p w:rsidR="00A44619" w:rsidRDefault="00A44619" w:rsidP="00FD1E54">
            <w:pPr>
              <w:pStyle w:val="ListParagraph"/>
              <w:ind w:left="360"/>
            </w:pPr>
          </w:p>
          <w:p w:rsidR="00A44619" w:rsidRDefault="00A44619" w:rsidP="00FD1E54">
            <w:pPr>
              <w:pStyle w:val="ListParagraph"/>
              <w:ind w:left="360"/>
            </w:pPr>
          </w:p>
          <w:p w:rsidR="00A44619" w:rsidRPr="009E4EF5" w:rsidRDefault="00A44619" w:rsidP="00A44619">
            <w:pPr>
              <w:pStyle w:val="ListParagraph"/>
              <w:numPr>
                <w:ilvl w:val="0"/>
                <w:numId w:val="27"/>
              </w:numPr>
            </w:pPr>
            <w:r w:rsidRPr="009E4EF5">
              <w:t>Text comprehension</w:t>
            </w:r>
          </w:p>
          <w:p w:rsidR="00A44619" w:rsidRPr="009E4EF5" w:rsidRDefault="00A44619" w:rsidP="00A44619">
            <w:pPr>
              <w:pStyle w:val="ListParagraph"/>
              <w:numPr>
                <w:ilvl w:val="0"/>
                <w:numId w:val="27"/>
              </w:numPr>
            </w:pPr>
            <w:r w:rsidRPr="009E4EF5">
              <w:t>Developing fluency</w:t>
            </w:r>
          </w:p>
          <w:p w:rsidR="00A44619" w:rsidRPr="009E4EF5" w:rsidRDefault="00A44619" w:rsidP="00A44619">
            <w:pPr>
              <w:pStyle w:val="ListParagraph"/>
              <w:numPr>
                <w:ilvl w:val="0"/>
                <w:numId w:val="27"/>
              </w:numPr>
            </w:pPr>
            <w:r w:rsidRPr="009E4EF5">
              <w:t>Extending vocabulary</w:t>
            </w:r>
          </w:p>
        </w:tc>
        <w:tc>
          <w:tcPr>
            <w:tcW w:w="4206" w:type="dxa"/>
            <w:gridSpan w:val="2"/>
            <w:tcBorders>
              <w:top w:val="single" w:sz="4" w:space="0" w:color="auto"/>
              <w:left w:val="single" w:sz="4" w:space="0" w:color="auto"/>
              <w:bottom w:val="single" w:sz="4" w:space="0" w:color="auto"/>
              <w:right w:val="single" w:sz="4" w:space="0" w:color="auto"/>
            </w:tcBorders>
            <w:shd w:val="clear" w:color="auto" w:fill="auto"/>
          </w:tcPr>
          <w:p w:rsidR="00A44619" w:rsidRPr="009E4EF5" w:rsidRDefault="00A44619" w:rsidP="00FD1E54">
            <w:r w:rsidRPr="009E4EF5">
              <w:t>Focus on evaluation of the text;</w:t>
            </w:r>
          </w:p>
          <w:p w:rsidR="00A44619" w:rsidRDefault="00A44619" w:rsidP="00FD1E54"/>
          <w:p w:rsidR="00A44619" w:rsidRDefault="00A44619" w:rsidP="00FD1E54"/>
          <w:p w:rsidR="00A44619" w:rsidRPr="009E4EF5" w:rsidRDefault="00A44619" w:rsidP="00FD1E54"/>
          <w:p w:rsidR="00A44619" w:rsidRPr="009E4EF5" w:rsidRDefault="00A44619" w:rsidP="00A44619">
            <w:pPr>
              <w:pStyle w:val="ListParagraph"/>
              <w:numPr>
                <w:ilvl w:val="0"/>
                <w:numId w:val="28"/>
              </w:numPr>
            </w:pPr>
            <w:r w:rsidRPr="009E4EF5">
              <w:t>Characters, setting and plot development</w:t>
            </w:r>
          </w:p>
          <w:p w:rsidR="00A44619" w:rsidRPr="009E4EF5" w:rsidRDefault="00A44619" w:rsidP="00A44619">
            <w:pPr>
              <w:pStyle w:val="ListParagraph"/>
              <w:numPr>
                <w:ilvl w:val="0"/>
                <w:numId w:val="28"/>
              </w:numPr>
            </w:pPr>
            <w:r w:rsidRPr="009E4EF5">
              <w:t>Style of writing and presentation</w:t>
            </w:r>
          </w:p>
          <w:p w:rsidR="00A44619" w:rsidRPr="009E4EF5" w:rsidRDefault="00A44619" w:rsidP="00A44619">
            <w:pPr>
              <w:pStyle w:val="ListParagraph"/>
              <w:numPr>
                <w:ilvl w:val="0"/>
                <w:numId w:val="28"/>
              </w:numPr>
            </w:pPr>
            <w:r w:rsidRPr="009E4EF5">
              <w:t>Choice of language</w:t>
            </w:r>
          </w:p>
          <w:p w:rsidR="00A44619" w:rsidRPr="009E4EF5" w:rsidRDefault="00A44619" w:rsidP="00A44619">
            <w:pPr>
              <w:pStyle w:val="ListParagraph"/>
              <w:numPr>
                <w:ilvl w:val="0"/>
                <w:numId w:val="28"/>
              </w:numPr>
            </w:pPr>
            <w:r w:rsidRPr="009E4EF5">
              <w:lastRenderedPageBreak/>
              <w:t>Comparison to other books by the same author/other books in the same genre</w:t>
            </w:r>
          </w:p>
        </w:tc>
      </w:tr>
      <w:tr w:rsidR="00075ED9" w:rsidTr="00A47118">
        <w:tc>
          <w:tcPr>
            <w:tcW w:w="1667" w:type="dxa"/>
          </w:tcPr>
          <w:p w:rsidR="00075ED9" w:rsidRDefault="00075ED9" w:rsidP="00FD1E54">
            <w:pPr>
              <w:jc w:val="center"/>
              <w:rPr>
                <w:b/>
              </w:rPr>
            </w:pPr>
            <w:r>
              <w:rPr>
                <w:b/>
              </w:rPr>
              <w:lastRenderedPageBreak/>
              <w:t>Communication</w:t>
            </w:r>
          </w:p>
        </w:tc>
        <w:tc>
          <w:tcPr>
            <w:tcW w:w="12281" w:type="dxa"/>
            <w:gridSpan w:val="7"/>
          </w:tcPr>
          <w:p w:rsidR="00075ED9" w:rsidRPr="007901D8" w:rsidRDefault="00075ED9" w:rsidP="00075ED9">
            <w:r>
              <w:t>T</w:t>
            </w:r>
            <w:r w:rsidRPr="007901D8">
              <w:t>he development of functional communication skills for our pupils is</w:t>
            </w:r>
            <w:r>
              <w:t xml:space="preserve"> perhaps, </w:t>
            </w:r>
            <w:r w:rsidRPr="007901D8">
              <w:t xml:space="preserve">the most important thing that they will learn </w:t>
            </w:r>
            <w:r>
              <w:t>in their time with us. Having effective methods of communication allows our children to</w:t>
            </w:r>
            <w:r w:rsidRPr="007901D8">
              <w:t xml:space="preserve"> recognise, identify and exp</w:t>
            </w:r>
            <w:r>
              <w:t xml:space="preserve">ress feelings, needs and wants. </w:t>
            </w:r>
          </w:p>
          <w:p w:rsidR="00075ED9" w:rsidRDefault="00075ED9" w:rsidP="00075ED9">
            <w:r w:rsidRPr="007901D8">
              <w:t>Woodlands Meed embraces a Total Communication environment that involves using and accepting all types of com</w:t>
            </w:r>
            <w:r>
              <w:t xml:space="preserve">munication equally. </w:t>
            </w:r>
          </w:p>
          <w:p w:rsidR="00075ED9" w:rsidRPr="007901D8" w:rsidRDefault="00075ED9" w:rsidP="00075ED9">
            <w:r>
              <w:t xml:space="preserve">Regular scheduled sessions allow staff to </w:t>
            </w:r>
          </w:p>
          <w:p w:rsidR="00075ED9" w:rsidRPr="007901D8" w:rsidRDefault="00075ED9" w:rsidP="00075ED9">
            <w:pPr>
              <w:pStyle w:val="ListParagraph"/>
              <w:numPr>
                <w:ilvl w:val="0"/>
                <w:numId w:val="30"/>
              </w:numPr>
            </w:pPr>
            <w:r>
              <w:t>Identify and support</w:t>
            </w:r>
            <w:r w:rsidRPr="007901D8">
              <w:t xml:space="preserve"> a child’s means or mod</w:t>
            </w:r>
            <w:r>
              <w:t>e of communication.</w:t>
            </w:r>
          </w:p>
          <w:p w:rsidR="00075ED9" w:rsidRPr="007901D8" w:rsidRDefault="00075ED9" w:rsidP="00075ED9">
            <w:pPr>
              <w:pStyle w:val="ListParagraph"/>
              <w:numPr>
                <w:ilvl w:val="0"/>
                <w:numId w:val="30"/>
              </w:numPr>
            </w:pPr>
            <w:r>
              <w:t>Motivate</w:t>
            </w:r>
            <w:r w:rsidRPr="007901D8">
              <w:t xml:space="preserve"> a child by providing a rea</w:t>
            </w:r>
            <w:r>
              <w:t>son for him/her to communicate.</w:t>
            </w:r>
          </w:p>
          <w:p w:rsidR="00075ED9" w:rsidRDefault="00075ED9" w:rsidP="00075ED9">
            <w:pPr>
              <w:pStyle w:val="ListParagraph"/>
              <w:numPr>
                <w:ilvl w:val="0"/>
                <w:numId w:val="30"/>
              </w:numPr>
            </w:pPr>
            <w:r>
              <w:t>Practise and create</w:t>
            </w:r>
            <w:r w:rsidRPr="007901D8">
              <w:t xml:space="preserve"> opportunitie</w:t>
            </w:r>
            <w:r>
              <w:t>s to communicate</w:t>
            </w:r>
          </w:p>
          <w:p w:rsidR="00075ED9" w:rsidRDefault="00075ED9" w:rsidP="00075ED9">
            <w:pPr>
              <w:pStyle w:val="ListParagraph"/>
              <w:numPr>
                <w:ilvl w:val="0"/>
                <w:numId w:val="30"/>
              </w:numPr>
            </w:pPr>
            <w:r>
              <w:t>Develop social skills in preparation for adulthood</w:t>
            </w:r>
          </w:p>
          <w:p w:rsidR="00075ED9" w:rsidRDefault="00075ED9" w:rsidP="00075ED9">
            <w:r>
              <w:t xml:space="preserve">In weekly scheduled sessions - the wide ranging approaches to communication that our pupils use, can be practised in individual and group situations in familiar settings with familiar staff; we are happy to share these approaches with parents and carers. </w:t>
            </w:r>
          </w:p>
          <w:p w:rsidR="00075ED9" w:rsidRDefault="00075ED9" w:rsidP="00075ED9">
            <w:r>
              <w:t xml:space="preserve">They may include: Attention Autism, Pictures Exchange Communication, Objects of reference, AAC use and Makaton signing. </w:t>
            </w:r>
          </w:p>
          <w:p w:rsidR="00075ED9" w:rsidRDefault="00075ED9" w:rsidP="00075ED9">
            <w:r>
              <w:t>For the further development of social skills for our verbal learners the Talkabout programme includes:</w:t>
            </w:r>
          </w:p>
          <w:p w:rsidR="00075ED9" w:rsidRDefault="00075ED9" w:rsidP="00075ED9">
            <w:pPr>
              <w:pStyle w:val="ListParagraph"/>
              <w:numPr>
                <w:ilvl w:val="0"/>
                <w:numId w:val="29"/>
              </w:numPr>
            </w:pPr>
            <w:r>
              <w:t>Developing Self-Awareness and Self-Esteem</w:t>
            </w:r>
          </w:p>
          <w:p w:rsidR="00075ED9" w:rsidRDefault="00075ED9" w:rsidP="00075ED9">
            <w:pPr>
              <w:pStyle w:val="ListParagraph"/>
              <w:numPr>
                <w:ilvl w:val="0"/>
                <w:numId w:val="29"/>
              </w:numPr>
            </w:pPr>
            <w:r>
              <w:t>Developing Social Skills</w:t>
            </w:r>
          </w:p>
          <w:p w:rsidR="00075ED9" w:rsidRDefault="00075ED9" w:rsidP="00075ED9">
            <w:pPr>
              <w:pStyle w:val="ListParagraph"/>
              <w:numPr>
                <w:ilvl w:val="0"/>
                <w:numId w:val="29"/>
              </w:numPr>
            </w:pPr>
            <w:r>
              <w:t>Developing Friendship Skills</w:t>
            </w:r>
          </w:p>
          <w:p w:rsidR="00075ED9" w:rsidRDefault="00075ED9" w:rsidP="00075ED9">
            <w:pPr>
              <w:pStyle w:val="ListParagraph"/>
              <w:numPr>
                <w:ilvl w:val="0"/>
                <w:numId w:val="29"/>
              </w:numPr>
            </w:pPr>
            <w:r>
              <w:t>Building Self-Esteem and Relationship Skills</w:t>
            </w:r>
          </w:p>
          <w:p w:rsidR="00075ED9" w:rsidRDefault="00075ED9" w:rsidP="00075ED9">
            <w:pPr>
              <w:pStyle w:val="ListParagraph"/>
              <w:numPr>
                <w:ilvl w:val="0"/>
                <w:numId w:val="29"/>
              </w:numPr>
            </w:pPr>
            <w:r>
              <w:t xml:space="preserve">Developing Social and Emotional Communication Skills </w:t>
            </w:r>
          </w:p>
          <w:p w:rsidR="00075ED9" w:rsidRDefault="00075ED9" w:rsidP="00075ED9">
            <w:pPr>
              <w:rPr>
                <w:b/>
                <w:u w:val="single"/>
              </w:rPr>
            </w:pPr>
            <w:r>
              <w:t>Transitions: From Education to Employment</w:t>
            </w:r>
          </w:p>
        </w:tc>
      </w:tr>
      <w:tr w:rsidR="007322E4" w:rsidTr="00FD1E54">
        <w:tc>
          <w:tcPr>
            <w:tcW w:w="1667" w:type="dxa"/>
          </w:tcPr>
          <w:p w:rsidR="00A44619" w:rsidRDefault="00A44619" w:rsidP="00FD1E54">
            <w:pPr>
              <w:jc w:val="center"/>
              <w:rPr>
                <w:b/>
              </w:rPr>
            </w:pPr>
            <w:r>
              <w:rPr>
                <w:b/>
              </w:rPr>
              <w:t>PSD</w:t>
            </w:r>
          </w:p>
        </w:tc>
        <w:tc>
          <w:tcPr>
            <w:tcW w:w="12281" w:type="dxa"/>
            <w:gridSpan w:val="7"/>
          </w:tcPr>
          <w:p w:rsidR="00A44619" w:rsidRPr="00075ED9" w:rsidRDefault="00A44619" w:rsidP="00075ED9">
            <w:pPr>
              <w:jc w:val="center"/>
            </w:pPr>
            <w:r>
              <w:t xml:space="preserve">The PSHE programme for WMC is non-accredited but offers an opportunity to educate and support learners’ knowledge and understanding of themselves, their communities and the wider world. Although a LTP has been created Class </w:t>
            </w:r>
            <w:r>
              <w:rPr>
                <w:rFonts w:cs="Arial"/>
                <w:color w:val="0B0C0C"/>
                <w:shd w:val="clear" w:color="auto" w:fill="FFFFFF"/>
              </w:rPr>
              <w:t xml:space="preserve">Teachers are best placed to understand the needs of their students and can and should deviate from the plan. It also offers an excellent opportunity for students to settle into the college day, to have allocated time to focus and reflect on their Next Step targets engaging students with the process with the aim of them to have greater ownership of them. Where appropriate, it would offer time for mentoring/1.1 to take place. It will provide invaluable to support learners to prepare for annual review process. </w:t>
            </w:r>
            <w:bookmarkStart w:id="0" w:name="_GoBack"/>
            <w:bookmarkEnd w:id="0"/>
          </w:p>
        </w:tc>
      </w:tr>
      <w:tr w:rsidR="007322E4" w:rsidTr="00FD1E54">
        <w:tc>
          <w:tcPr>
            <w:tcW w:w="1667" w:type="dxa"/>
          </w:tcPr>
          <w:p w:rsidR="00A44619" w:rsidRDefault="00A44619" w:rsidP="00FD1E54">
            <w:pPr>
              <w:jc w:val="center"/>
              <w:rPr>
                <w:b/>
              </w:rPr>
            </w:pPr>
            <w:r>
              <w:rPr>
                <w:b/>
              </w:rPr>
              <w:lastRenderedPageBreak/>
              <w:t>Skills review</w:t>
            </w:r>
          </w:p>
        </w:tc>
        <w:tc>
          <w:tcPr>
            <w:tcW w:w="12281" w:type="dxa"/>
            <w:gridSpan w:val="7"/>
          </w:tcPr>
          <w:p w:rsidR="00A44619" w:rsidRDefault="00A44619" w:rsidP="00FD1E54">
            <w:pPr>
              <w:jc w:val="center"/>
            </w:pPr>
            <w:r>
              <w:t xml:space="preserve">All Key stage 4 and 5 pupils are timetabled weekly skills review sessions. </w:t>
            </w:r>
            <w:r w:rsidRPr="0066532C">
              <w:t xml:space="preserve">A student </w:t>
            </w:r>
            <w:r>
              <w:t xml:space="preserve">‘skills </w:t>
            </w:r>
            <w:r w:rsidRPr="0066532C">
              <w:t>review</w:t>
            </w:r>
            <w:r>
              <w:t>’</w:t>
            </w:r>
            <w:r w:rsidRPr="0066532C">
              <w:t xml:space="preserve"> with </w:t>
            </w:r>
            <w:r>
              <w:t xml:space="preserve">their class teacher </w:t>
            </w:r>
            <w:r w:rsidRPr="0066532C">
              <w:t xml:space="preserve">is an important process for both the student and the </w:t>
            </w:r>
            <w:r>
              <w:t>class teacher</w:t>
            </w:r>
            <w:r w:rsidRPr="0066532C">
              <w:t xml:space="preserve">. It allows the student to provide feedback on </w:t>
            </w:r>
            <w:r>
              <w:t>their learning</w:t>
            </w:r>
            <w:r w:rsidRPr="0066532C">
              <w:t xml:space="preserve"> and helps the </w:t>
            </w:r>
            <w:r>
              <w:t>teachers</w:t>
            </w:r>
            <w:r w:rsidRPr="0066532C">
              <w:t xml:space="preserve"> assess their </w:t>
            </w:r>
            <w:r>
              <w:t>progress</w:t>
            </w:r>
            <w:r w:rsidRPr="0066532C">
              <w:t xml:space="preserve"> and make </w:t>
            </w:r>
            <w:r>
              <w:t>any necessary changes</w:t>
            </w:r>
            <w:r w:rsidRPr="0066532C">
              <w:t>.</w:t>
            </w:r>
            <w:r>
              <w:t xml:space="preserve"> </w:t>
            </w:r>
            <w:r w:rsidRPr="005D4C0C">
              <w:t xml:space="preserve"> It provides invaluable time to support learners to prepare for key events throughout the academic year and reflect on their targets. </w:t>
            </w:r>
            <w:r>
              <w:t xml:space="preserve">The skills review also offers an opportunity to capture learner’s voice and to celebrate pupil’s achievements. </w:t>
            </w:r>
          </w:p>
          <w:p w:rsidR="00A44619" w:rsidRDefault="00A44619" w:rsidP="00FD1E54">
            <w:pPr>
              <w:rPr>
                <w:b/>
                <w:u w:val="single"/>
              </w:rPr>
            </w:pPr>
          </w:p>
        </w:tc>
      </w:tr>
      <w:tr w:rsidR="007322E4" w:rsidTr="00FD1E54">
        <w:tc>
          <w:tcPr>
            <w:tcW w:w="1667" w:type="dxa"/>
          </w:tcPr>
          <w:p w:rsidR="00262FB7" w:rsidRDefault="00262FB7" w:rsidP="00FD1E54">
            <w:pPr>
              <w:jc w:val="center"/>
              <w:rPr>
                <w:b/>
              </w:rPr>
            </w:pPr>
            <w:r>
              <w:rPr>
                <w:b/>
              </w:rPr>
              <w:t>Travel training</w:t>
            </w:r>
          </w:p>
        </w:tc>
        <w:tc>
          <w:tcPr>
            <w:tcW w:w="12281" w:type="dxa"/>
            <w:gridSpan w:val="7"/>
          </w:tcPr>
          <w:p w:rsidR="00262FB7" w:rsidRPr="00262FB7" w:rsidRDefault="00262FB7" w:rsidP="00262FB7">
            <w:pPr>
              <w:rPr>
                <w:rFonts w:cs="Arial"/>
              </w:rPr>
            </w:pPr>
            <w:r w:rsidRPr="00262FB7">
              <w:rPr>
                <w:rFonts w:cs="Arial"/>
              </w:rPr>
              <w:t>Our Travel Training Programme is designed to teach pupils, the skills and knowledge necessary to travel independently and safely using public transportation or other means. This kind of programme aims to increase the individual's mobility and overall independence, enabling them to access education, employment, and community resources more effectively.</w:t>
            </w:r>
          </w:p>
          <w:p w:rsidR="00262FB7" w:rsidRPr="00262FB7" w:rsidRDefault="00262FB7" w:rsidP="00262FB7">
            <w:pPr>
              <w:rPr>
                <w:rFonts w:cs="Arial"/>
              </w:rPr>
            </w:pPr>
          </w:p>
          <w:p w:rsidR="00262FB7" w:rsidRPr="00262FB7" w:rsidRDefault="00262FB7" w:rsidP="00262FB7">
            <w:pPr>
              <w:rPr>
                <w:rFonts w:cs="Arial"/>
              </w:rPr>
            </w:pPr>
            <w:r w:rsidRPr="00262FB7">
              <w:rPr>
                <w:rFonts w:cs="Arial"/>
              </w:rPr>
              <w:t>Students will learn to access and use various amenities in the local community. The students will make choices and communicate their preference of places to visit. They will use different forms of transport to travel to these places. The transport may include walking, bus or train.</w:t>
            </w:r>
          </w:p>
          <w:p w:rsidR="00262FB7" w:rsidRDefault="00262FB7" w:rsidP="00FD1E54">
            <w:pPr>
              <w:jc w:val="center"/>
            </w:pPr>
          </w:p>
        </w:tc>
      </w:tr>
    </w:tbl>
    <w:p w:rsidR="00B903DB" w:rsidRDefault="00B903DB"/>
    <w:sectPr w:rsidR="00B903DB" w:rsidSect="00B903D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3DB" w:rsidRDefault="00B903DB" w:rsidP="00B903DB">
      <w:pPr>
        <w:spacing w:after="0" w:line="240" w:lineRule="auto"/>
      </w:pPr>
      <w:r>
        <w:separator/>
      </w:r>
    </w:p>
  </w:endnote>
  <w:endnote w:type="continuationSeparator" w:id="0">
    <w:p w:rsidR="00B903DB" w:rsidRDefault="00B903DB" w:rsidP="00B90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3DB" w:rsidRDefault="00B903DB" w:rsidP="00B903DB">
      <w:pPr>
        <w:spacing w:after="0" w:line="240" w:lineRule="auto"/>
      </w:pPr>
      <w:r>
        <w:separator/>
      </w:r>
    </w:p>
  </w:footnote>
  <w:footnote w:type="continuationSeparator" w:id="0">
    <w:p w:rsidR="00B903DB" w:rsidRDefault="00B903DB" w:rsidP="00B903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F183C"/>
    <w:multiLevelType w:val="hybridMultilevel"/>
    <w:tmpl w:val="D07CD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8150A"/>
    <w:multiLevelType w:val="hybridMultilevel"/>
    <w:tmpl w:val="94C49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31254"/>
    <w:multiLevelType w:val="hybridMultilevel"/>
    <w:tmpl w:val="B2308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E3741"/>
    <w:multiLevelType w:val="hybridMultilevel"/>
    <w:tmpl w:val="0A0A5D8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0F211329"/>
    <w:multiLevelType w:val="hybridMultilevel"/>
    <w:tmpl w:val="7F84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2F7989"/>
    <w:multiLevelType w:val="hybridMultilevel"/>
    <w:tmpl w:val="B520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6509EE"/>
    <w:multiLevelType w:val="hybridMultilevel"/>
    <w:tmpl w:val="359046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471C37"/>
    <w:multiLevelType w:val="hybridMultilevel"/>
    <w:tmpl w:val="448AC4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60699D"/>
    <w:multiLevelType w:val="hybridMultilevel"/>
    <w:tmpl w:val="04D84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7C096A"/>
    <w:multiLevelType w:val="hybridMultilevel"/>
    <w:tmpl w:val="B5DC4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3D54DC6"/>
    <w:multiLevelType w:val="hybridMultilevel"/>
    <w:tmpl w:val="68B68C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9DC0F88"/>
    <w:multiLevelType w:val="hybridMultilevel"/>
    <w:tmpl w:val="2408A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51699A"/>
    <w:multiLevelType w:val="hybridMultilevel"/>
    <w:tmpl w:val="07689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5D1F87"/>
    <w:multiLevelType w:val="hybridMultilevel"/>
    <w:tmpl w:val="6C9068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2CD6488A"/>
    <w:multiLevelType w:val="hybridMultilevel"/>
    <w:tmpl w:val="3E56E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E6359EA"/>
    <w:multiLevelType w:val="hybridMultilevel"/>
    <w:tmpl w:val="62E2DB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EE11D76"/>
    <w:multiLevelType w:val="hybridMultilevel"/>
    <w:tmpl w:val="EB524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D11F96"/>
    <w:multiLevelType w:val="hybridMultilevel"/>
    <w:tmpl w:val="F4CAA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105954"/>
    <w:multiLevelType w:val="hybridMultilevel"/>
    <w:tmpl w:val="6E621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5214A2"/>
    <w:multiLevelType w:val="hybridMultilevel"/>
    <w:tmpl w:val="80FCE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780D77"/>
    <w:multiLevelType w:val="hybridMultilevel"/>
    <w:tmpl w:val="640E0A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65F5B23"/>
    <w:multiLevelType w:val="hybridMultilevel"/>
    <w:tmpl w:val="085E4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3E2AE2"/>
    <w:multiLevelType w:val="hybridMultilevel"/>
    <w:tmpl w:val="A9BE4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F84A91"/>
    <w:multiLevelType w:val="hybridMultilevel"/>
    <w:tmpl w:val="DB087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2049F"/>
    <w:multiLevelType w:val="hybridMultilevel"/>
    <w:tmpl w:val="FBE2C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4740794"/>
    <w:multiLevelType w:val="hybridMultilevel"/>
    <w:tmpl w:val="CACA53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C6F3DA6"/>
    <w:multiLevelType w:val="hybridMultilevel"/>
    <w:tmpl w:val="A538F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F4D3C45"/>
    <w:multiLevelType w:val="hybridMultilevel"/>
    <w:tmpl w:val="E79831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72D119C6"/>
    <w:multiLevelType w:val="hybridMultilevel"/>
    <w:tmpl w:val="EED4E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F2262C"/>
    <w:multiLevelType w:val="hybridMultilevel"/>
    <w:tmpl w:val="2D80F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
  </w:num>
  <w:num w:numId="3">
    <w:abstractNumId w:val="23"/>
  </w:num>
  <w:num w:numId="4">
    <w:abstractNumId w:val="22"/>
  </w:num>
  <w:num w:numId="5">
    <w:abstractNumId w:val="8"/>
  </w:num>
  <w:num w:numId="6">
    <w:abstractNumId w:val="11"/>
  </w:num>
  <w:num w:numId="7">
    <w:abstractNumId w:val="4"/>
  </w:num>
  <w:num w:numId="8">
    <w:abstractNumId w:val="1"/>
  </w:num>
  <w:num w:numId="9">
    <w:abstractNumId w:val="5"/>
  </w:num>
  <w:num w:numId="10">
    <w:abstractNumId w:val="29"/>
  </w:num>
  <w:num w:numId="11">
    <w:abstractNumId w:val="21"/>
  </w:num>
  <w:num w:numId="12">
    <w:abstractNumId w:val="17"/>
  </w:num>
  <w:num w:numId="13">
    <w:abstractNumId w:val="26"/>
  </w:num>
  <w:num w:numId="14">
    <w:abstractNumId w:val="0"/>
  </w:num>
  <w:num w:numId="15">
    <w:abstractNumId w:val="28"/>
  </w:num>
  <w:num w:numId="16">
    <w:abstractNumId w:val="16"/>
  </w:num>
  <w:num w:numId="17">
    <w:abstractNumId w:val="9"/>
  </w:num>
  <w:num w:numId="18">
    <w:abstractNumId w:val="20"/>
  </w:num>
  <w:num w:numId="19">
    <w:abstractNumId w:val="10"/>
  </w:num>
  <w:num w:numId="20">
    <w:abstractNumId w:val="15"/>
  </w:num>
  <w:num w:numId="21">
    <w:abstractNumId w:val="24"/>
  </w:num>
  <w:num w:numId="22">
    <w:abstractNumId w:val="25"/>
  </w:num>
  <w:num w:numId="23">
    <w:abstractNumId w:val="6"/>
  </w:num>
  <w:num w:numId="24">
    <w:abstractNumId w:val="14"/>
  </w:num>
  <w:num w:numId="25">
    <w:abstractNumId w:val="7"/>
  </w:num>
  <w:num w:numId="26">
    <w:abstractNumId w:val="13"/>
  </w:num>
  <w:num w:numId="27">
    <w:abstractNumId w:val="27"/>
  </w:num>
  <w:num w:numId="28">
    <w:abstractNumId w:val="3"/>
  </w:num>
  <w:num w:numId="29">
    <w:abstractNumId w:val="12"/>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3DB"/>
    <w:rsid w:val="00065F19"/>
    <w:rsid w:val="00075ED9"/>
    <w:rsid w:val="000805BB"/>
    <w:rsid w:val="001873CF"/>
    <w:rsid w:val="00262FB7"/>
    <w:rsid w:val="002D7DA6"/>
    <w:rsid w:val="002E3274"/>
    <w:rsid w:val="002E4A77"/>
    <w:rsid w:val="00326183"/>
    <w:rsid w:val="003F1328"/>
    <w:rsid w:val="0042795B"/>
    <w:rsid w:val="00560FF1"/>
    <w:rsid w:val="0072038C"/>
    <w:rsid w:val="007322E4"/>
    <w:rsid w:val="00750FA3"/>
    <w:rsid w:val="00816FCE"/>
    <w:rsid w:val="0082515C"/>
    <w:rsid w:val="008878E5"/>
    <w:rsid w:val="008A0D17"/>
    <w:rsid w:val="008F6EE2"/>
    <w:rsid w:val="00921E6D"/>
    <w:rsid w:val="00961F9A"/>
    <w:rsid w:val="00A02745"/>
    <w:rsid w:val="00A1094D"/>
    <w:rsid w:val="00A44619"/>
    <w:rsid w:val="00A46ED6"/>
    <w:rsid w:val="00B903DB"/>
    <w:rsid w:val="00C201BC"/>
    <w:rsid w:val="00D12069"/>
    <w:rsid w:val="00D90FA6"/>
    <w:rsid w:val="00D96CC1"/>
    <w:rsid w:val="00DA7A66"/>
    <w:rsid w:val="00E0372E"/>
    <w:rsid w:val="00E27500"/>
    <w:rsid w:val="00EB3899"/>
    <w:rsid w:val="00EB3CCF"/>
    <w:rsid w:val="00EF7AD6"/>
    <w:rsid w:val="00FB5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A43F5"/>
  <w15:chartTrackingRefBased/>
  <w15:docId w15:val="{784FE3F8-C8D9-42C9-96F8-1031113B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03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03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3DB"/>
  </w:style>
  <w:style w:type="paragraph" w:styleId="Footer">
    <w:name w:val="footer"/>
    <w:basedOn w:val="Normal"/>
    <w:link w:val="FooterChar"/>
    <w:uiPriority w:val="99"/>
    <w:unhideWhenUsed/>
    <w:rsid w:val="00B903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3DB"/>
  </w:style>
  <w:style w:type="table" w:styleId="TableGrid">
    <w:name w:val="Table Grid"/>
    <w:basedOn w:val="TableNormal"/>
    <w:uiPriority w:val="39"/>
    <w:rsid w:val="00B90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03DB"/>
    <w:pPr>
      <w:ind w:left="720"/>
      <w:contextualSpacing/>
    </w:pPr>
  </w:style>
  <w:style w:type="character" w:styleId="Hyperlink">
    <w:name w:val="Hyperlink"/>
    <w:basedOn w:val="DefaultParagraphFont"/>
    <w:uiPriority w:val="99"/>
    <w:unhideWhenUsed/>
    <w:rsid w:val="00B903DB"/>
    <w:rPr>
      <w:color w:val="0000FF"/>
      <w:u w:val="single"/>
    </w:rPr>
  </w:style>
  <w:style w:type="paragraph" w:customStyle="1" w:styleId="Compact">
    <w:name w:val="Compact"/>
    <w:basedOn w:val="BodyText"/>
    <w:qFormat/>
    <w:rsid w:val="00EF7AD6"/>
    <w:pPr>
      <w:spacing w:before="36" w:after="36" w:line="240" w:lineRule="auto"/>
    </w:pPr>
    <w:rPr>
      <w:sz w:val="24"/>
      <w:szCs w:val="24"/>
      <w:lang w:val="en-US"/>
    </w:rPr>
  </w:style>
  <w:style w:type="paragraph" w:styleId="BodyText">
    <w:name w:val="Body Text"/>
    <w:basedOn w:val="Normal"/>
    <w:link w:val="BodyTextChar"/>
    <w:uiPriority w:val="99"/>
    <w:semiHidden/>
    <w:unhideWhenUsed/>
    <w:rsid w:val="00EF7AD6"/>
    <w:pPr>
      <w:spacing w:after="120"/>
    </w:pPr>
  </w:style>
  <w:style w:type="character" w:customStyle="1" w:styleId="BodyTextChar">
    <w:name w:val="Body Text Char"/>
    <w:basedOn w:val="DefaultParagraphFont"/>
    <w:link w:val="BodyText"/>
    <w:uiPriority w:val="99"/>
    <w:semiHidden/>
    <w:rsid w:val="00EF7AD6"/>
  </w:style>
  <w:style w:type="paragraph" w:customStyle="1" w:styleId="Default">
    <w:name w:val="Default"/>
    <w:rsid w:val="000805B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228964">
      <w:bodyDiv w:val="1"/>
      <w:marLeft w:val="0"/>
      <w:marRight w:val="0"/>
      <w:marTop w:val="0"/>
      <w:marBottom w:val="0"/>
      <w:divBdr>
        <w:top w:val="none" w:sz="0" w:space="0" w:color="auto"/>
        <w:left w:val="none" w:sz="0" w:space="0" w:color="auto"/>
        <w:bottom w:val="none" w:sz="0" w:space="0" w:color="auto"/>
        <w:right w:val="none" w:sz="0" w:space="0" w:color="auto"/>
      </w:divBdr>
    </w:div>
    <w:div w:id="719551159">
      <w:bodyDiv w:val="1"/>
      <w:marLeft w:val="0"/>
      <w:marRight w:val="0"/>
      <w:marTop w:val="0"/>
      <w:marBottom w:val="0"/>
      <w:divBdr>
        <w:top w:val="none" w:sz="0" w:space="0" w:color="auto"/>
        <w:left w:val="none" w:sz="0" w:space="0" w:color="auto"/>
        <w:bottom w:val="none" w:sz="0" w:space="0" w:color="auto"/>
        <w:right w:val="none" w:sz="0" w:space="0" w:color="auto"/>
      </w:divBdr>
    </w:div>
    <w:div w:id="835728545">
      <w:bodyDiv w:val="1"/>
      <w:marLeft w:val="0"/>
      <w:marRight w:val="0"/>
      <w:marTop w:val="0"/>
      <w:marBottom w:val="0"/>
      <w:divBdr>
        <w:top w:val="none" w:sz="0" w:space="0" w:color="auto"/>
        <w:left w:val="none" w:sz="0" w:space="0" w:color="auto"/>
        <w:bottom w:val="none" w:sz="0" w:space="0" w:color="auto"/>
        <w:right w:val="none" w:sz="0" w:space="0" w:color="auto"/>
      </w:divBdr>
    </w:div>
    <w:div w:id="127009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12</Pages>
  <Words>2094</Words>
  <Characters>11937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Woodlands Meed</Company>
  <LinksUpToDate>false</LinksUpToDate>
  <CharactersWithSpaces>14003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Brown</dc:creator>
  <cp:keywords/>
  <dc:description/>
  <cp:lastModifiedBy>Thomas Brown</cp:lastModifiedBy>
  <cp:revision>10</cp:revision>
  <dcterms:created xsi:type="dcterms:W3CDTF">2023-09-22T14:01:00Z</dcterms:created>
  <dcterms:modified xsi:type="dcterms:W3CDTF">2023-10-03T11:43:00Z</dcterms:modified>
</cp:coreProperties>
</file>